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E3" w:rsidRPr="00164EE3" w:rsidRDefault="00164EE3" w:rsidP="00164EE3">
      <w:pPr>
        <w:spacing w:after="120" w:line="247" w:lineRule="auto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bookmarkStart w:id="0" w:name="_GoBack"/>
      <w:bookmarkEnd w:id="0"/>
      <w:r w:rsidRPr="00164EE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Tacuarembó, 28  de junio  de 2019.</w:t>
      </w:r>
    </w:p>
    <w:p w:rsidR="00164EE3" w:rsidRPr="00164EE3" w:rsidRDefault="00164EE3" w:rsidP="00164EE3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C17B39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R. 29/19.-</w:t>
      </w:r>
      <w:r w:rsidRPr="00164EE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En Sesión celebrada con fecha 27 de los </w:t>
      </w:r>
      <w:proofErr w:type="spellStart"/>
      <w:r w:rsidRPr="00164EE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ctes</w:t>
      </w:r>
      <w:proofErr w:type="spellEnd"/>
      <w:r w:rsidRPr="00164EE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.; la Junta Departamental de Tacuarembó, sancionó por unanimidad de 18 Ediles presentes, la siguiente Resolución:</w:t>
      </w:r>
    </w:p>
    <w:p w:rsidR="00FC2F01" w:rsidRPr="00164EE3" w:rsidRDefault="00872FB4" w:rsidP="000D1A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64EE3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VISTO;</w:t>
      </w:r>
      <w:r w:rsidRPr="00164EE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el </w:t>
      </w:r>
      <w:proofErr w:type="spellStart"/>
      <w:r w:rsidRPr="00164EE3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AA7D99" w:rsidRPr="00164EE3">
        <w:rPr>
          <w:rFonts w:ascii="Times New Roman" w:hAnsi="Times New Roman" w:cs="Times New Roman"/>
          <w:sz w:val="24"/>
          <w:szCs w:val="24"/>
        </w:rPr>
        <w:t>.</w:t>
      </w:r>
      <w:r w:rsidRPr="0016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EE3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="00AA7D99" w:rsidRPr="00164EE3">
        <w:rPr>
          <w:rFonts w:ascii="Times New Roman" w:hAnsi="Times New Roman" w:cs="Times New Roman"/>
          <w:sz w:val="24"/>
          <w:szCs w:val="24"/>
        </w:rPr>
        <w:t>.</w:t>
      </w:r>
      <w:r w:rsidRPr="00164EE3">
        <w:rPr>
          <w:rFonts w:ascii="Times New Roman" w:hAnsi="Times New Roman" w:cs="Times New Roman"/>
          <w:sz w:val="24"/>
          <w:szCs w:val="24"/>
        </w:rPr>
        <w:t xml:space="preserve"> Nº </w:t>
      </w:r>
      <w:r w:rsidR="00FC2F01" w:rsidRPr="00164EE3">
        <w:rPr>
          <w:rFonts w:ascii="Times New Roman" w:hAnsi="Times New Roman" w:cs="Times New Roman"/>
          <w:b/>
          <w:sz w:val="24"/>
          <w:szCs w:val="24"/>
        </w:rPr>
        <w:t>58/19,</w:t>
      </w:r>
      <w:r w:rsidR="00FC2F01" w:rsidRPr="00164EE3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FC2F01" w:rsidRPr="00164EE3">
        <w:rPr>
          <w:rFonts w:ascii="Times New Roman" w:hAnsi="Times New Roman" w:cs="Times New Roman"/>
          <w:i/>
          <w:sz w:val="24"/>
          <w:szCs w:val="24"/>
        </w:rPr>
        <w:t>INTENDENCIA DEPARTAMENTAL DE TACUAREMBÓ</w:t>
      </w:r>
      <w:r w:rsidR="00FC2F01" w:rsidRPr="00164EE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C2F01" w:rsidRPr="00164EE3">
        <w:rPr>
          <w:rFonts w:ascii="Times New Roman" w:hAnsi="Times New Roman" w:cs="Times New Roman"/>
          <w:i/>
          <w:sz w:val="24"/>
          <w:szCs w:val="24"/>
        </w:rPr>
        <w:t xml:space="preserve"> eleva </w:t>
      </w:r>
      <w:proofErr w:type="spellStart"/>
      <w:r w:rsidR="00FC2F01" w:rsidRPr="00164EE3">
        <w:rPr>
          <w:rFonts w:ascii="Times New Roman" w:hAnsi="Times New Roman" w:cs="Times New Roman"/>
          <w:i/>
          <w:sz w:val="24"/>
          <w:szCs w:val="24"/>
        </w:rPr>
        <w:t>Exp</w:t>
      </w:r>
      <w:proofErr w:type="spellEnd"/>
      <w:r w:rsidR="00FC2F01" w:rsidRPr="00164EE3">
        <w:rPr>
          <w:rFonts w:ascii="Times New Roman" w:hAnsi="Times New Roman" w:cs="Times New Roman"/>
          <w:i/>
          <w:sz w:val="24"/>
          <w:szCs w:val="24"/>
        </w:rPr>
        <w:t>. 3597/18, solicitando anuencia para la donación de parte del Padrón Nº 9</w:t>
      </w:r>
      <w:r w:rsidR="00AA7D99" w:rsidRPr="00164EE3">
        <w:rPr>
          <w:rFonts w:ascii="Times New Roman" w:hAnsi="Times New Roman" w:cs="Times New Roman"/>
          <w:i/>
          <w:sz w:val="24"/>
          <w:szCs w:val="24"/>
        </w:rPr>
        <w:t>.</w:t>
      </w:r>
      <w:r w:rsidR="00FC2F01" w:rsidRPr="00164EE3">
        <w:rPr>
          <w:rFonts w:ascii="Times New Roman" w:hAnsi="Times New Roman" w:cs="Times New Roman"/>
          <w:i/>
          <w:sz w:val="24"/>
          <w:szCs w:val="24"/>
        </w:rPr>
        <w:t>755, actual propiedad de la Intendencia Departamental de Tacuarembó, contiguo al Padrón Nº 11</w:t>
      </w:r>
      <w:r w:rsidR="00AA7D99" w:rsidRPr="00164EE3">
        <w:rPr>
          <w:rFonts w:ascii="Times New Roman" w:hAnsi="Times New Roman" w:cs="Times New Roman"/>
          <w:i/>
          <w:sz w:val="24"/>
          <w:szCs w:val="24"/>
        </w:rPr>
        <w:t>.</w:t>
      </w:r>
      <w:r w:rsidR="00FC2F01" w:rsidRPr="00164EE3">
        <w:rPr>
          <w:rFonts w:ascii="Times New Roman" w:hAnsi="Times New Roman" w:cs="Times New Roman"/>
          <w:i/>
          <w:sz w:val="24"/>
          <w:szCs w:val="24"/>
        </w:rPr>
        <w:t>229, donde se ubica el local de la Colonia Escolar Nº 160</w:t>
      </w:r>
      <w:r w:rsidR="00AA7D99" w:rsidRPr="00164EE3">
        <w:rPr>
          <w:rFonts w:ascii="Times New Roman" w:hAnsi="Times New Roman" w:cs="Times New Roman"/>
          <w:i/>
          <w:sz w:val="24"/>
          <w:szCs w:val="24"/>
        </w:rPr>
        <w:t>,</w:t>
      </w:r>
      <w:r w:rsidR="00FC2F01" w:rsidRPr="00164EE3">
        <w:rPr>
          <w:rFonts w:ascii="Times New Roman" w:hAnsi="Times New Roman" w:cs="Times New Roman"/>
          <w:i/>
          <w:sz w:val="24"/>
          <w:szCs w:val="24"/>
        </w:rPr>
        <w:t xml:space="preserve"> en Balneario </w:t>
      </w:r>
      <w:proofErr w:type="spellStart"/>
      <w:r w:rsidR="00FC2F01" w:rsidRPr="00164EE3">
        <w:rPr>
          <w:rFonts w:ascii="Times New Roman" w:hAnsi="Times New Roman" w:cs="Times New Roman"/>
          <w:i/>
          <w:sz w:val="24"/>
          <w:szCs w:val="24"/>
        </w:rPr>
        <w:t>Iporá</w:t>
      </w:r>
      <w:proofErr w:type="spellEnd"/>
      <w:r w:rsidR="00FC2F01" w:rsidRPr="00164EE3">
        <w:rPr>
          <w:rFonts w:ascii="Times New Roman" w:hAnsi="Times New Roman" w:cs="Times New Roman"/>
          <w:sz w:val="24"/>
          <w:szCs w:val="24"/>
        </w:rPr>
        <w:t>”;-----------------------------------</w:t>
      </w:r>
      <w:r w:rsidR="00AA7D99" w:rsidRPr="00164EE3">
        <w:rPr>
          <w:rFonts w:ascii="Times New Roman" w:hAnsi="Times New Roman" w:cs="Times New Roman"/>
          <w:sz w:val="24"/>
          <w:szCs w:val="24"/>
        </w:rPr>
        <w:t>---------------------</w:t>
      </w:r>
      <w:r w:rsidR="00FC2F01" w:rsidRPr="00164EE3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:rsidR="00872FB4" w:rsidRPr="00164EE3" w:rsidRDefault="00872FB4" w:rsidP="00164EE3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164EE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CONSIDERANDO I;</w:t>
      </w:r>
      <w:r w:rsidRPr="00164EE3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 w:rsidR="00164EE3" w:rsidRPr="00164EE3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lo expuesto en el Plenario.</w:t>
      </w:r>
    </w:p>
    <w:p w:rsidR="00872FB4" w:rsidRPr="00164EE3" w:rsidRDefault="00872FB4" w:rsidP="000D1A35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164EE3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ATENTO; </w:t>
      </w:r>
      <w:r w:rsidR="00217237" w:rsidRPr="00164EE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a lo </w:t>
      </w:r>
      <w:r w:rsidR="00164EE3" w:rsidRPr="00164EE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dispuesto en el Art</w:t>
      </w:r>
      <w:r w:rsidR="00C17B39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í</w:t>
      </w:r>
      <w:r w:rsidR="00164EE3" w:rsidRPr="00164EE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culo 41º. Del Reglamento Interno de este Organismo</w:t>
      </w:r>
      <w:r w:rsidR="00C17B39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</w:t>
      </w:r>
      <w:r w:rsidR="00164EE3" w:rsidRPr="00164EE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</w:t>
      </w:r>
    </w:p>
    <w:p w:rsidR="00872FB4" w:rsidRPr="00164EE3" w:rsidRDefault="00872FB4" w:rsidP="000D1A35">
      <w:pPr>
        <w:spacing w:after="120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  <w:r w:rsidRPr="00164EE3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LA JUNTA DEPARTAMENTAL DE TACUAREMBO;</w:t>
      </w:r>
    </w:p>
    <w:p w:rsidR="00FC2F01" w:rsidRPr="00164EE3" w:rsidRDefault="00FC2F01" w:rsidP="000D1A35">
      <w:pPr>
        <w:spacing w:after="120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</w:pPr>
      <w:r w:rsidRPr="00164EE3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R E S U E L V E</w:t>
      </w:r>
      <w:r w:rsidR="00872FB4" w:rsidRPr="00164EE3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:</w:t>
      </w:r>
    </w:p>
    <w:p w:rsidR="00872FB4" w:rsidRPr="00164EE3" w:rsidRDefault="00872FB4" w:rsidP="000D1A35">
      <w:pPr>
        <w:spacing w:after="120"/>
        <w:jc w:val="both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</w:pPr>
      <w:r w:rsidRPr="00C17B39">
        <w:rPr>
          <w:rFonts w:ascii="Times New Roman" w:hAnsi="Times New Roman" w:cs="Times New Roman"/>
          <w:b/>
          <w:spacing w:val="2"/>
          <w:position w:val="-2"/>
          <w:sz w:val="28"/>
          <w:szCs w:val="28"/>
          <w:u w:val="single"/>
        </w:rPr>
        <w:t>1ro.-</w:t>
      </w:r>
      <w:r w:rsidRPr="00164EE3">
        <w:rPr>
          <w:rFonts w:ascii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="00164EE3" w:rsidRPr="00164EE3">
        <w:rPr>
          <w:rFonts w:ascii="Times New Roman" w:hAnsi="Times New Roman" w:cs="Times New Roman"/>
          <w:spacing w:val="2"/>
          <w:position w:val="-2"/>
          <w:sz w:val="24"/>
          <w:szCs w:val="24"/>
        </w:rPr>
        <w:t>Vuelvan estos obrados a la Comisión de Finanzas y Presupuesto, a los efectos que estime pertinente.</w:t>
      </w:r>
      <w:r w:rsidRPr="00164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FB4" w:rsidRPr="00164EE3" w:rsidRDefault="00A3167F" w:rsidP="000D1A35">
      <w:pPr>
        <w:pStyle w:val="Sinespaciado"/>
        <w:tabs>
          <w:tab w:val="left" w:pos="284"/>
          <w:tab w:val="left" w:pos="708"/>
          <w:tab w:val="left" w:pos="1416"/>
          <w:tab w:val="left" w:pos="2124"/>
          <w:tab w:val="left" w:pos="3522"/>
        </w:tabs>
        <w:spacing w:after="120" w:line="276" w:lineRule="auto"/>
        <w:jc w:val="both"/>
        <w:rPr>
          <w:rFonts w:ascii="Times New Roman" w:hAnsi="Times New Roman"/>
          <w:spacing w:val="2"/>
          <w:position w:val="-2"/>
          <w:sz w:val="24"/>
          <w:szCs w:val="24"/>
        </w:rPr>
      </w:pPr>
      <w:r w:rsidRPr="00C17B39">
        <w:rPr>
          <w:rFonts w:ascii="Times New Roman" w:hAnsi="Times New Roman"/>
          <w:b/>
          <w:spacing w:val="2"/>
          <w:position w:val="-2"/>
          <w:sz w:val="28"/>
          <w:szCs w:val="28"/>
          <w:u w:val="single"/>
        </w:rPr>
        <w:t>2d</w:t>
      </w:r>
      <w:r w:rsidR="00872FB4" w:rsidRPr="00C17B39">
        <w:rPr>
          <w:rFonts w:ascii="Times New Roman" w:hAnsi="Times New Roman"/>
          <w:b/>
          <w:spacing w:val="2"/>
          <w:position w:val="-2"/>
          <w:sz w:val="28"/>
          <w:szCs w:val="28"/>
          <w:u w:val="single"/>
        </w:rPr>
        <w:t>o.-</w:t>
      </w:r>
      <w:r w:rsidR="00872FB4" w:rsidRPr="00164EE3">
        <w:rPr>
          <w:rFonts w:ascii="Times New Roman" w:hAnsi="Times New Roman"/>
          <w:spacing w:val="2"/>
          <w:position w:val="-2"/>
          <w:sz w:val="24"/>
          <w:szCs w:val="24"/>
        </w:rPr>
        <w:t xml:space="preserve"> Comun</w:t>
      </w:r>
      <w:r w:rsidR="001930D4" w:rsidRPr="00164EE3">
        <w:rPr>
          <w:rFonts w:ascii="Times New Roman" w:hAnsi="Times New Roman"/>
          <w:spacing w:val="2"/>
          <w:position w:val="-2"/>
          <w:sz w:val="24"/>
          <w:szCs w:val="24"/>
        </w:rPr>
        <w:t>íquese</w:t>
      </w:r>
      <w:r w:rsidR="00217237" w:rsidRPr="00164EE3">
        <w:rPr>
          <w:rFonts w:ascii="Times New Roman" w:hAnsi="Times New Roman"/>
          <w:spacing w:val="2"/>
          <w:position w:val="-2"/>
          <w:sz w:val="24"/>
          <w:szCs w:val="24"/>
        </w:rPr>
        <w:t xml:space="preserve"> en forma inmediata</w:t>
      </w:r>
      <w:r w:rsidR="00872FB4" w:rsidRPr="00164EE3">
        <w:rPr>
          <w:rFonts w:ascii="Times New Roman" w:hAnsi="Times New Roman"/>
          <w:spacing w:val="2"/>
          <w:position w:val="-2"/>
          <w:sz w:val="24"/>
          <w:szCs w:val="24"/>
        </w:rPr>
        <w:t>.</w:t>
      </w:r>
    </w:p>
    <w:p w:rsidR="00872FB4" w:rsidRPr="00164EE3" w:rsidRDefault="00872FB4" w:rsidP="000D1A35">
      <w:pPr>
        <w:spacing w:after="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164EE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Sala de Sesiones “</w:t>
      </w:r>
      <w:r w:rsidRPr="00164EE3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>Gral. José Artigas</w:t>
      </w:r>
      <w:r w:rsidRPr="00164EE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” de la Junta Departamental de Tacuarembó,</w:t>
      </w:r>
      <w:r w:rsidR="00CE0385" w:rsidRPr="00164EE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a lo</w:t>
      </w:r>
      <w:r w:rsidR="00346F97" w:rsidRPr="00164EE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s </w:t>
      </w:r>
      <w:r w:rsidR="00217237" w:rsidRPr="00164EE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veint</w:t>
      </w:r>
      <w:r w:rsidR="00164EE3" w:rsidRPr="00164EE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isiete</w:t>
      </w:r>
      <w:r w:rsidR="00346F97" w:rsidRPr="00164EE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días del mes de junio</w:t>
      </w:r>
      <w:r w:rsidR="00D4082F" w:rsidRPr="00164EE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="00CE0385" w:rsidRPr="00164EE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de</w:t>
      </w:r>
      <w:r w:rsidR="00D62D0D" w:rsidRPr="00164EE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l año dos mil diecinueve.</w:t>
      </w:r>
    </w:p>
    <w:p w:rsidR="00CE0385" w:rsidRPr="00164EE3" w:rsidRDefault="00872FB4" w:rsidP="008A3E14">
      <w:pPr>
        <w:spacing w:after="24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164EE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                                                                                  </w:t>
      </w:r>
      <w:r w:rsidR="000D1A35" w:rsidRPr="00164EE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         </w:t>
      </w:r>
      <w:r w:rsidR="00C17B39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      </w:t>
      </w:r>
      <w:r w:rsidRPr="00164EE3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POR LA </w:t>
      </w:r>
      <w:r w:rsidR="00164EE3" w:rsidRPr="00164EE3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JUNTA</w:t>
      </w:r>
      <w:r w:rsidRPr="00164EE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:</w:t>
      </w:r>
    </w:p>
    <w:p w:rsidR="00D62D0D" w:rsidRPr="00164EE3" w:rsidRDefault="00D62D0D" w:rsidP="00D62D0D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</w:p>
    <w:p w:rsidR="000D1A35" w:rsidRPr="00164EE3" w:rsidRDefault="000D1A35" w:rsidP="00D62D0D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</w:p>
    <w:p w:rsidR="00164EE3" w:rsidRPr="00164EE3" w:rsidRDefault="00164EE3" w:rsidP="00C17B39">
      <w:pPr>
        <w:spacing w:after="0"/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</w:pPr>
      <w:r w:rsidRPr="00164EE3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 xml:space="preserve">Juan </w:t>
      </w:r>
      <w:r w:rsidR="00C17B39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 xml:space="preserve"> </w:t>
      </w:r>
      <w:r w:rsidRPr="00164EE3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 xml:space="preserve">EUSTATHIOU                           </w:t>
      </w:r>
      <w:r w:rsidR="00C17B39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 xml:space="preserve">             </w:t>
      </w:r>
      <w:r w:rsidRPr="00164EE3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 xml:space="preserve">                                       José F</w:t>
      </w:r>
      <w:r w:rsidR="00C17B39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>elipe</w:t>
      </w:r>
      <w:r w:rsidRPr="00164EE3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 xml:space="preserve"> BRUNO  </w:t>
      </w:r>
    </w:p>
    <w:p w:rsidR="00164EE3" w:rsidRPr="00164EE3" w:rsidRDefault="00164EE3" w:rsidP="00164EE3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  <w:r w:rsidRPr="00164EE3"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 xml:space="preserve">   Secretario General                                   </w:t>
      </w:r>
      <w:r w:rsidR="00C17B39"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 xml:space="preserve">            </w:t>
      </w:r>
      <w:r w:rsidRPr="00164EE3"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 xml:space="preserve">                                           Presidente </w:t>
      </w:r>
    </w:p>
    <w:p w:rsidR="00164EE3" w:rsidRPr="00164EE3" w:rsidRDefault="00164EE3" w:rsidP="00164EE3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164EE3" w:rsidRPr="00164EE3" w:rsidRDefault="00164EE3" w:rsidP="00164EE3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164EE3" w:rsidRPr="00164EE3" w:rsidRDefault="00164EE3" w:rsidP="00164EE3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  <w:r w:rsidRPr="00164EE3"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>DGS/</w:t>
      </w:r>
      <w:proofErr w:type="spellStart"/>
      <w:r w:rsidRPr="00164EE3"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>ggaf</w:t>
      </w:r>
      <w:proofErr w:type="spellEnd"/>
    </w:p>
    <w:p w:rsidR="00164EE3" w:rsidRPr="00164EE3" w:rsidRDefault="00164EE3" w:rsidP="00164EE3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bCs/>
          <w:color w:val="000000"/>
          <w:kern w:val="24"/>
          <w:lang w:val="es-ES"/>
        </w:rPr>
      </w:pPr>
    </w:p>
    <w:p w:rsidR="00D62D0D" w:rsidRPr="00164EE3" w:rsidRDefault="00D62D0D" w:rsidP="00D62D0D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</w:p>
    <w:sectPr w:rsidR="00D62D0D" w:rsidRPr="00164EE3" w:rsidSect="00C17B39">
      <w:pgSz w:w="11906" w:h="16838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14"/>
    <w:rsid w:val="00016BA5"/>
    <w:rsid w:val="000250BF"/>
    <w:rsid w:val="00031BF5"/>
    <w:rsid w:val="000478EF"/>
    <w:rsid w:val="0005071B"/>
    <w:rsid w:val="000762B9"/>
    <w:rsid w:val="00092251"/>
    <w:rsid w:val="00094BEC"/>
    <w:rsid w:val="000A643B"/>
    <w:rsid w:val="000B148A"/>
    <w:rsid w:val="000B496C"/>
    <w:rsid w:val="000D1A07"/>
    <w:rsid w:val="000D1A35"/>
    <w:rsid w:val="000E5CC0"/>
    <w:rsid w:val="000E6ECD"/>
    <w:rsid w:val="00101A46"/>
    <w:rsid w:val="001146A6"/>
    <w:rsid w:val="00164EE3"/>
    <w:rsid w:val="001765D5"/>
    <w:rsid w:val="00191092"/>
    <w:rsid w:val="001930D4"/>
    <w:rsid w:val="001B0AEB"/>
    <w:rsid w:val="001F6320"/>
    <w:rsid w:val="002135A8"/>
    <w:rsid w:val="00217237"/>
    <w:rsid w:val="00224E1B"/>
    <w:rsid w:val="00244C43"/>
    <w:rsid w:val="00247C5B"/>
    <w:rsid w:val="002523F8"/>
    <w:rsid w:val="00260632"/>
    <w:rsid w:val="00264E15"/>
    <w:rsid w:val="002673D5"/>
    <w:rsid w:val="00267E32"/>
    <w:rsid w:val="00271229"/>
    <w:rsid w:val="0028039E"/>
    <w:rsid w:val="00290454"/>
    <w:rsid w:val="00291EAA"/>
    <w:rsid w:val="002A0F34"/>
    <w:rsid w:val="002B2DF4"/>
    <w:rsid w:val="002D30ED"/>
    <w:rsid w:val="002E54D2"/>
    <w:rsid w:val="002E5798"/>
    <w:rsid w:val="002F6B34"/>
    <w:rsid w:val="002F76EF"/>
    <w:rsid w:val="003003C4"/>
    <w:rsid w:val="003052F1"/>
    <w:rsid w:val="00317FFE"/>
    <w:rsid w:val="00346F97"/>
    <w:rsid w:val="00371519"/>
    <w:rsid w:val="00373A39"/>
    <w:rsid w:val="00374AA1"/>
    <w:rsid w:val="00376226"/>
    <w:rsid w:val="00381652"/>
    <w:rsid w:val="00383902"/>
    <w:rsid w:val="003874EC"/>
    <w:rsid w:val="00392E9D"/>
    <w:rsid w:val="00393255"/>
    <w:rsid w:val="003939FD"/>
    <w:rsid w:val="003C2DBF"/>
    <w:rsid w:val="003C55EA"/>
    <w:rsid w:val="003D06E2"/>
    <w:rsid w:val="003E6E4F"/>
    <w:rsid w:val="00401456"/>
    <w:rsid w:val="00410CFB"/>
    <w:rsid w:val="00411BEE"/>
    <w:rsid w:val="00414566"/>
    <w:rsid w:val="00421E81"/>
    <w:rsid w:val="0042441F"/>
    <w:rsid w:val="004369D7"/>
    <w:rsid w:val="00440A12"/>
    <w:rsid w:val="00447B70"/>
    <w:rsid w:val="004619F7"/>
    <w:rsid w:val="00466819"/>
    <w:rsid w:val="00467EC1"/>
    <w:rsid w:val="00470023"/>
    <w:rsid w:val="00471301"/>
    <w:rsid w:val="004A2F9B"/>
    <w:rsid w:val="004A335C"/>
    <w:rsid w:val="004A61FE"/>
    <w:rsid w:val="004C13C7"/>
    <w:rsid w:val="004C7E58"/>
    <w:rsid w:val="004D0F52"/>
    <w:rsid w:val="004F5A9C"/>
    <w:rsid w:val="0053033A"/>
    <w:rsid w:val="005327FA"/>
    <w:rsid w:val="005468ED"/>
    <w:rsid w:val="00551073"/>
    <w:rsid w:val="005526CF"/>
    <w:rsid w:val="00565BCB"/>
    <w:rsid w:val="005973EB"/>
    <w:rsid w:val="005A19F1"/>
    <w:rsid w:val="005A4B23"/>
    <w:rsid w:val="005D45C5"/>
    <w:rsid w:val="005E5D15"/>
    <w:rsid w:val="0060089A"/>
    <w:rsid w:val="0060573F"/>
    <w:rsid w:val="006109A6"/>
    <w:rsid w:val="00615FDF"/>
    <w:rsid w:val="00623627"/>
    <w:rsid w:val="00624282"/>
    <w:rsid w:val="0063572E"/>
    <w:rsid w:val="0063627E"/>
    <w:rsid w:val="006406D3"/>
    <w:rsid w:val="00650CDB"/>
    <w:rsid w:val="006548DF"/>
    <w:rsid w:val="00662FF4"/>
    <w:rsid w:val="00666AB4"/>
    <w:rsid w:val="006703A5"/>
    <w:rsid w:val="00690A6D"/>
    <w:rsid w:val="006A5BF6"/>
    <w:rsid w:val="006B1B87"/>
    <w:rsid w:val="006C4432"/>
    <w:rsid w:val="006D4698"/>
    <w:rsid w:val="006D7D73"/>
    <w:rsid w:val="006E7F21"/>
    <w:rsid w:val="006F36CE"/>
    <w:rsid w:val="00705665"/>
    <w:rsid w:val="00720C1B"/>
    <w:rsid w:val="0072299C"/>
    <w:rsid w:val="0073019B"/>
    <w:rsid w:val="007429A8"/>
    <w:rsid w:val="0074496D"/>
    <w:rsid w:val="00763336"/>
    <w:rsid w:val="0077502A"/>
    <w:rsid w:val="0077526D"/>
    <w:rsid w:val="0077646F"/>
    <w:rsid w:val="00785CB2"/>
    <w:rsid w:val="00790A89"/>
    <w:rsid w:val="007F3B6A"/>
    <w:rsid w:val="007F6999"/>
    <w:rsid w:val="00804BB9"/>
    <w:rsid w:val="00810212"/>
    <w:rsid w:val="00820DE2"/>
    <w:rsid w:val="00836B7A"/>
    <w:rsid w:val="00841250"/>
    <w:rsid w:val="00853D08"/>
    <w:rsid w:val="0085463B"/>
    <w:rsid w:val="00866331"/>
    <w:rsid w:val="008678E1"/>
    <w:rsid w:val="00872FB4"/>
    <w:rsid w:val="00877914"/>
    <w:rsid w:val="00890862"/>
    <w:rsid w:val="008967CD"/>
    <w:rsid w:val="008A3E14"/>
    <w:rsid w:val="008C3523"/>
    <w:rsid w:val="008C62CE"/>
    <w:rsid w:val="008D0D8E"/>
    <w:rsid w:val="008E2580"/>
    <w:rsid w:val="008E5F0D"/>
    <w:rsid w:val="008F2455"/>
    <w:rsid w:val="008F6C5C"/>
    <w:rsid w:val="00923CC5"/>
    <w:rsid w:val="00926414"/>
    <w:rsid w:val="00932CD2"/>
    <w:rsid w:val="00933F21"/>
    <w:rsid w:val="00934F4A"/>
    <w:rsid w:val="00942A59"/>
    <w:rsid w:val="00943B97"/>
    <w:rsid w:val="00945351"/>
    <w:rsid w:val="0094686A"/>
    <w:rsid w:val="0096455B"/>
    <w:rsid w:val="00967AC6"/>
    <w:rsid w:val="00971AE2"/>
    <w:rsid w:val="009913B2"/>
    <w:rsid w:val="009A3F37"/>
    <w:rsid w:val="009A7045"/>
    <w:rsid w:val="009B715E"/>
    <w:rsid w:val="009D3464"/>
    <w:rsid w:val="009D7DD7"/>
    <w:rsid w:val="009E078D"/>
    <w:rsid w:val="009E0EEA"/>
    <w:rsid w:val="009E28F8"/>
    <w:rsid w:val="009E4800"/>
    <w:rsid w:val="009E5823"/>
    <w:rsid w:val="009E5D2D"/>
    <w:rsid w:val="009F3CB7"/>
    <w:rsid w:val="00A27313"/>
    <w:rsid w:val="00A3167F"/>
    <w:rsid w:val="00A45302"/>
    <w:rsid w:val="00A508E1"/>
    <w:rsid w:val="00A56FB3"/>
    <w:rsid w:val="00A604BC"/>
    <w:rsid w:val="00A70433"/>
    <w:rsid w:val="00A7403B"/>
    <w:rsid w:val="00A759E3"/>
    <w:rsid w:val="00A77646"/>
    <w:rsid w:val="00AA358D"/>
    <w:rsid w:val="00AA4675"/>
    <w:rsid w:val="00AA7D99"/>
    <w:rsid w:val="00AB3B11"/>
    <w:rsid w:val="00AC5284"/>
    <w:rsid w:val="00AF1383"/>
    <w:rsid w:val="00B05F50"/>
    <w:rsid w:val="00B3676C"/>
    <w:rsid w:val="00B411F9"/>
    <w:rsid w:val="00B61168"/>
    <w:rsid w:val="00BB2830"/>
    <w:rsid w:val="00BC6D38"/>
    <w:rsid w:val="00BC7D0D"/>
    <w:rsid w:val="00BD376C"/>
    <w:rsid w:val="00C00E3E"/>
    <w:rsid w:val="00C0118D"/>
    <w:rsid w:val="00C057D3"/>
    <w:rsid w:val="00C058B5"/>
    <w:rsid w:val="00C17B39"/>
    <w:rsid w:val="00C35080"/>
    <w:rsid w:val="00C42BB6"/>
    <w:rsid w:val="00C47A58"/>
    <w:rsid w:val="00C55070"/>
    <w:rsid w:val="00C6152D"/>
    <w:rsid w:val="00C616AB"/>
    <w:rsid w:val="00C724B9"/>
    <w:rsid w:val="00C751A8"/>
    <w:rsid w:val="00C972AE"/>
    <w:rsid w:val="00C979DA"/>
    <w:rsid w:val="00CA0FBC"/>
    <w:rsid w:val="00CD42ED"/>
    <w:rsid w:val="00CE0385"/>
    <w:rsid w:val="00D00596"/>
    <w:rsid w:val="00D01041"/>
    <w:rsid w:val="00D02AD1"/>
    <w:rsid w:val="00D03230"/>
    <w:rsid w:val="00D16DD5"/>
    <w:rsid w:val="00D2787B"/>
    <w:rsid w:val="00D320D2"/>
    <w:rsid w:val="00D36A8D"/>
    <w:rsid w:val="00D3790F"/>
    <w:rsid w:val="00D4082F"/>
    <w:rsid w:val="00D62D0D"/>
    <w:rsid w:val="00D86345"/>
    <w:rsid w:val="00D90032"/>
    <w:rsid w:val="00DA3BFE"/>
    <w:rsid w:val="00DD3B4C"/>
    <w:rsid w:val="00DD4B8E"/>
    <w:rsid w:val="00DE0F6B"/>
    <w:rsid w:val="00DE31DE"/>
    <w:rsid w:val="00DF5E53"/>
    <w:rsid w:val="00E21145"/>
    <w:rsid w:val="00E22754"/>
    <w:rsid w:val="00E26244"/>
    <w:rsid w:val="00E66A32"/>
    <w:rsid w:val="00E7277F"/>
    <w:rsid w:val="00E85965"/>
    <w:rsid w:val="00E90115"/>
    <w:rsid w:val="00E93CDC"/>
    <w:rsid w:val="00EA47EF"/>
    <w:rsid w:val="00EA60F5"/>
    <w:rsid w:val="00EA7794"/>
    <w:rsid w:val="00EC6FFE"/>
    <w:rsid w:val="00EE0E25"/>
    <w:rsid w:val="00EE2054"/>
    <w:rsid w:val="00EE28D3"/>
    <w:rsid w:val="00EF4A63"/>
    <w:rsid w:val="00F0017B"/>
    <w:rsid w:val="00F14266"/>
    <w:rsid w:val="00F16FA6"/>
    <w:rsid w:val="00F20EA3"/>
    <w:rsid w:val="00F36780"/>
    <w:rsid w:val="00F5256D"/>
    <w:rsid w:val="00F55BA7"/>
    <w:rsid w:val="00F94F80"/>
    <w:rsid w:val="00F97671"/>
    <w:rsid w:val="00F97FAE"/>
    <w:rsid w:val="00FA5F36"/>
    <w:rsid w:val="00FB03D3"/>
    <w:rsid w:val="00FC2F01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A412A-E0B9-4D18-812D-73351E3B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2019-06-28T17:31:00Z</cp:lastPrinted>
  <dcterms:created xsi:type="dcterms:W3CDTF">2019-06-28T21:23:00Z</dcterms:created>
  <dcterms:modified xsi:type="dcterms:W3CDTF">2019-06-28T21:23:00Z</dcterms:modified>
</cp:coreProperties>
</file>