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5" w:rsidRPr="005D48A8" w:rsidRDefault="00AF1605" w:rsidP="00AF16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8A8">
        <w:rPr>
          <w:rFonts w:ascii="Times New Roman" w:hAnsi="Times New Roman" w:cs="Times New Roman"/>
          <w:sz w:val="24"/>
          <w:szCs w:val="24"/>
        </w:rPr>
        <w:t>Tacuarembó, 3 de mayo de 2019.</w:t>
      </w:r>
    </w:p>
    <w:p w:rsidR="00AF1605" w:rsidRPr="005D48A8" w:rsidRDefault="00AF1605" w:rsidP="00AF16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1D1">
        <w:rPr>
          <w:rFonts w:ascii="Times New Roman" w:hAnsi="Times New Roman" w:cs="Times New Roman"/>
          <w:b/>
          <w:sz w:val="28"/>
          <w:szCs w:val="28"/>
        </w:rPr>
        <w:t>D.</w:t>
      </w:r>
      <w:r w:rsidR="005521D1" w:rsidRPr="0055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1D1">
        <w:rPr>
          <w:rFonts w:ascii="Times New Roman" w:hAnsi="Times New Roman" w:cs="Times New Roman"/>
          <w:b/>
          <w:sz w:val="28"/>
          <w:szCs w:val="28"/>
        </w:rPr>
        <w:t>12/19.</w:t>
      </w:r>
      <w:r w:rsidR="005521D1">
        <w:rPr>
          <w:rFonts w:ascii="Times New Roman" w:hAnsi="Times New Roman" w:cs="Times New Roman"/>
          <w:sz w:val="24"/>
          <w:szCs w:val="24"/>
        </w:rPr>
        <w:t>-</w:t>
      </w:r>
      <w:r w:rsidRPr="005D48A8">
        <w:rPr>
          <w:rFonts w:ascii="Times New Roman" w:hAnsi="Times New Roman" w:cs="Times New Roman"/>
          <w:sz w:val="24"/>
          <w:szCs w:val="24"/>
        </w:rPr>
        <w:t xml:space="preserve"> En Sesión Ordinaria celebrada con fecha 2 de los </w:t>
      </w:r>
      <w:proofErr w:type="spellStart"/>
      <w:r w:rsidRPr="005D48A8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5D48A8">
        <w:rPr>
          <w:rFonts w:ascii="Times New Roman" w:hAnsi="Times New Roman" w:cs="Times New Roman"/>
          <w:sz w:val="24"/>
          <w:szCs w:val="24"/>
        </w:rPr>
        <w:t>.</w:t>
      </w:r>
      <w:r w:rsidR="005521D1">
        <w:rPr>
          <w:rFonts w:ascii="Times New Roman" w:hAnsi="Times New Roman" w:cs="Times New Roman"/>
          <w:sz w:val="24"/>
          <w:szCs w:val="24"/>
        </w:rPr>
        <w:t>,</w:t>
      </w:r>
      <w:r w:rsidRPr="005D48A8">
        <w:rPr>
          <w:rFonts w:ascii="Times New Roman" w:hAnsi="Times New Roman" w:cs="Times New Roman"/>
          <w:sz w:val="24"/>
          <w:szCs w:val="24"/>
        </w:rPr>
        <w:t xml:space="preserve"> la Junta Departamental </w:t>
      </w:r>
      <w:r w:rsidR="005521D1">
        <w:rPr>
          <w:rFonts w:ascii="Times New Roman" w:hAnsi="Times New Roman" w:cs="Times New Roman"/>
          <w:sz w:val="24"/>
          <w:szCs w:val="24"/>
        </w:rPr>
        <w:t xml:space="preserve">de Tacuarembó, </w:t>
      </w:r>
      <w:r w:rsidRPr="005D48A8">
        <w:rPr>
          <w:rFonts w:ascii="Times New Roman" w:hAnsi="Times New Roman" w:cs="Times New Roman"/>
          <w:sz w:val="24"/>
          <w:szCs w:val="24"/>
        </w:rPr>
        <w:t>sancionó por unanimidad de 29 Ediles presentes, el siguiente Decreto:</w:t>
      </w:r>
    </w:p>
    <w:p w:rsidR="006B1B87" w:rsidRPr="005D48A8" w:rsidRDefault="006B1B87" w:rsidP="00650CD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A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 w:rsidR="00EA7794" w:rsidRPr="005D48A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5D48A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="0094686A" w:rsidRPr="005D48A8">
        <w:rPr>
          <w:rFonts w:ascii="Times New Roman" w:hAnsi="Times New Roman" w:cs="Times New Roman"/>
          <w:sz w:val="24"/>
          <w:szCs w:val="24"/>
        </w:rPr>
        <w:t>Expediente Interno</w:t>
      </w:r>
      <w:r w:rsidR="0094686A" w:rsidRPr="005D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6A" w:rsidRPr="005521D1">
        <w:rPr>
          <w:rFonts w:ascii="Times New Roman" w:hAnsi="Times New Roman" w:cs="Times New Roman"/>
          <w:sz w:val="24"/>
          <w:szCs w:val="24"/>
        </w:rPr>
        <w:t xml:space="preserve">Nº </w:t>
      </w:r>
      <w:r w:rsidR="00971AE2" w:rsidRPr="005521D1">
        <w:rPr>
          <w:rFonts w:ascii="Times New Roman" w:hAnsi="Times New Roman" w:cs="Times New Roman"/>
          <w:sz w:val="24"/>
          <w:szCs w:val="24"/>
        </w:rPr>
        <w:t>02/19</w:t>
      </w:r>
      <w:r w:rsidR="0094686A" w:rsidRPr="005D48A8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EA7794" w:rsidRPr="005D48A8"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94686A" w:rsidRPr="005D48A8">
        <w:rPr>
          <w:rFonts w:ascii="Times New Roman" w:hAnsi="Times New Roman" w:cs="Times New Roman"/>
          <w:i/>
          <w:sz w:val="24"/>
          <w:szCs w:val="24"/>
        </w:rPr>
        <w:t>; eleva</w:t>
      </w:r>
      <w:r w:rsidR="00971AE2" w:rsidRPr="005D48A8">
        <w:rPr>
          <w:rFonts w:ascii="Times New Roman" w:hAnsi="Times New Roman" w:cs="Times New Roman"/>
          <w:i/>
          <w:sz w:val="24"/>
          <w:szCs w:val="24"/>
        </w:rPr>
        <w:t xml:space="preserve"> Exp. Nº eleva Exp. Nº 3591/18, solicitando anuencia </w:t>
      </w:r>
      <w:r w:rsidR="008D0808" w:rsidRPr="005D48A8">
        <w:rPr>
          <w:rFonts w:ascii="Times New Roman" w:hAnsi="Times New Roman" w:cs="Times New Roman"/>
          <w:i/>
          <w:sz w:val="24"/>
          <w:szCs w:val="24"/>
        </w:rPr>
        <w:t>para adquirir el</w:t>
      </w:r>
      <w:r w:rsidR="00971AE2" w:rsidRPr="005D48A8">
        <w:rPr>
          <w:rFonts w:ascii="Times New Roman" w:hAnsi="Times New Roman" w:cs="Times New Roman"/>
          <w:i/>
          <w:sz w:val="24"/>
          <w:szCs w:val="24"/>
        </w:rPr>
        <w:t xml:space="preserve"> Padrón Nº </w:t>
      </w:r>
      <w:r w:rsidR="008D0808" w:rsidRPr="005D4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AE2" w:rsidRPr="005D48A8">
        <w:rPr>
          <w:rFonts w:ascii="Times New Roman" w:hAnsi="Times New Roman" w:cs="Times New Roman"/>
          <w:i/>
          <w:sz w:val="24"/>
          <w:szCs w:val="24"/>
        </w:rPr>
        <w:t>2726 (urbano) propiedad de la Sra. Nélida Rosa Lanzerri Pérez, quien luego de la tasación catastral correspondiente, aceptó enajenar a la Intendencia dicho inmueble por la suma de U$</w:t>
      </w:r>
      <w:r w:rsidR="008D0808" w:rsidRPr="005D48A8">
        <w:rPr>
          <w:rFonts w:ascii="Times New Roman" w:hAnsi="Times New Roman" w:cs="Times New Roman"/>
          <w:i/>
          <w:sz w:val="24"/>
          <w:szCs w:val="24"/>
        </w:rPr>
        <w:t>S</w:t>
      </w:r>
      <w:r w:rsidR="00971AE2" w:rsidRPr="005D48A8">
        <w:rPr>
          <w:rFonts w:ascii="Times New Roman" w:hAnsi="Times New Roman" w:cs="Times New Roman"/>
          <w:i/>
          <w:sz w:val="24"/>
          <w:szCs w:val="24"/>
        </w:rPr>
        <w:t xml:space="preserve"> 79</w:t>
      </w:r>
      <w:r w:rsidR="008D0808" w:rsidRPr="005D48A8">
        <w:rPr>
          <w:rFonts w:ascii="Times New Roman" w:hAnsi="Times New Roman" w:cs="Times New Roman"/>
          <w:i/>
          <w:sz w:val="24"/>
          <w:szCs w:val="24"/>
        </w:rPr>
        <w:t>.000</w:t>
      </w:r>
      <w:r w:rsidR="005D48A8" w:rsidRPr="005D48A8">
        <w:rPr>
          <w:rFonts w:ascii="Times New Roman" w:hAnsi="Times New Roman" w:cs="Times New Roman"/>
          <w:i/>
          <w:sz w:val="24"/>
          <w:szCs w:val="24"/>
        </w:rPr>
        <w:t>, o</w:t>
      </w:r>
      <w:r w:rsidR="00466819" w:rsidRPr="005D48A8">
        <w:rPr>
          <w:rFonts w:ascii="Times New Roman" w:hAnsi="Times New Roman" w:cs="Times New Roman"/>
          <w:sz w:val="24"/>
          <w:szCs w:val="24"/>
        </w:rPr>
        <w:t>”</w:t>
      </w:r>
      <w:r w:rsidR="005D48A8" w:rsidRPr="005D48A8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 ---------------------------------------------------------------------------</w:t>
      </w:r>
    </w:p>
    <w:p w:rsidR="00650CDB" w:rsidRPr="005D48A8" w:rsidRDefault="00650CDB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RESULTANDO;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la Sra. N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élida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R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osa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anzzeri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érez,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propietaria del inmueble Padrón Nº 2726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 una superficie de 341 m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ha comunicado al Ejecutivo Departamental su voluntad de enajenar dicho bien en l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 suma de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U$S 79.000 (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dólares estadounidenses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setenta y nueve mil)</w:t>
      </w:r>
      <w:r w:rsidR="005D48A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-------------------------------------------------------------------------------------------</w:t>
      </w:r>
    </w:p>
    <w:p w:rsidR="00650CDB" w:rsidRPr="005D48A8" w:rsidRDefault="00650CDB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I;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en cumplimiento de lo previsto en el artículo 39 del TOCAF, se agregó a fs.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4 y 5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la tasación efectuada por la Dirección Nacional del Catastro, la cual fijó el valor venal del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referido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en la suma de dólares estadounidenses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setenta y nueve mil ciento veintinueve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(U$S 79.129,oo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);-----------------------------------------------------------</w:t>
      </w:r>
      <w:r w:rsidR="003B3731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</w:p>
    <w:p w:rsidR="00650CDB" w:rsidRPr="005D48A8" w:rsidRDefault="00650CDB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II;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el precio acordado con la Sra. L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anzzeri Pérez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es levemente inferior a la Tasación del Catastro, lo cual resulta beneficioso para el Gobierno Departamental, y permite seguir adelante con el proceso de expropiación de 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adrones necesarios para</w:t>
      </w:r>
      <w:r w:rsidR="00401456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poder proceder a la ampliación d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el Bulevar Rodríguez Correa.-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D63671" w:rsidRPr="005D48A8" w:rsidRDefault="00D63671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III;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en Resolución 889/19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de fecha</w:t>
      </w:r>
      <w:r w:rsidR="00C64795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3 de abril del corriente año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el Tribunal de Cuentas de la República, </w:t>
      </w:r>
      <w:r w:rsidR="00C64795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expresa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no formula</w:t>
      </w:r>
      <w:r w:rsidR="00C64795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r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C64795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bservaciones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al procedimiento de adquisición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como consta a </w:t>
      </w:r>
      <w:r w:rsidR="005D48A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fs.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12 de estos obrados</w:t>
      </w:r>
      <w:r w:rsidR="005D48A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</w:t>
      </w:r>
      <w:r w:rsid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-------------------------------</w:t>
      </w:r>
    </w:p>
    <w:p w:rsidR="00D63671" w:rsidRPr="005D48A8" w:rsidRDefault="00D63671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IV; 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el Tribunal comete al Contador Delegado de la IDT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su intervención, previo control de la imputación del mismo a rubro adecuado con disponibilidad presupuestal suficiente y que las condiciones de la contratación se ajusten a las oportunamente remitidas a consideración de </w:t>
      </w:r>
      <w:r w:rsidR="008D080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aquel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Tribunal (Art. 8 de la Ordenanza de 22 de mayo </w:t>
      </w:r>
      <w:r w:rsidR="00584F76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de 1958, en la redacción dada por la Resolución de fecha 16 de junio de 2010)</w:t>
      </w:r>
      <w:r w:rsidR="005D48A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</w:t>
      </w:r>
    </w:p>
    <w:p w:rsidR="00650CDB" w:rsidRPr="005D48A8" w:rsidRDefault="00650CDB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ATENTO;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 lo preceptuado por el Artículo 273 Nral. 1 de la Constitución de la República, y lo dispuesto por el Artículo 36º Nral. 1 de la Ley 9.515 y artículos 39º y concordantes del TOCAF</w:t>
      </w:r>
      <w:r w:rsidR="005D48A8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------------------------------------------------------------------------------------------------</w:t>
      </w:r>
    </w:p>
    <w:p w:rsidR="00650CDB" w:rsidRPr="005D48A8" w:rsidRDefault="00650CDB" w:rsidP="00650C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LA JUNTA DEPARTAMENTAL DE TACUAREMBO;</w:t>
      </w:r>
    </w:p>
    <w:p w:rsidR="00650CDB" w:rsidRPr="005D48A8" w:rsidRDefault="00D63671" w:rsidP="00650C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</w:pP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D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E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C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R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E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T</w:t>
      </w:r>
      <w:r w:rsidR="00C64795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 </w:t>
      </w:r>
      <w:r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A</w:t>
      </w:r>
      <w:r w:rsidR="00650CDB" w:rsidRPr="005D48A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:</w:t>
      </w:r>
    </w:p>
    <w:p w:rsidR="00662FF4" w:rsidRPr="005D48A8" w:rsidRDefault="00584F76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521D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 xml:space="preserve">Artículo </w:t>
      </w:r>
      <w:r w:rsidR="00650CDB" w:rsidRPr="005521D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1ro.-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Concédase en forma definitiva a la Intendencia Departamental de Tacuarembó, la anuencia </w:t>
      </w:r>
      <w:r w:rsidR="00650CDB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para la adquisición del Inmueble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Nº 2726 de la Localidad Catastral Tacuarembó, con una superficie de 341 m2, </w:t>
      </w:r>
      <w:r w:rsidR="00650CDB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propiedad de la  Sra.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Nélida </w:t>
      </w:r>
      <w:r w:rsidR="00565C8E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R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osa Lanzzeri Pérez</w:t>
      </w:r>
      <w:r w:rsidR="00650CDB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por la suma </w:t>
      </w:r>
      <w:r w:rsidR="00662FF4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la suma de U$S 79.000 (dólares estadounidenses setenta y nueve mil), con destino a la ampliación del Bulevar Rodríguez Correa;</w:t>
      </w:r>
    </w:p>
    <w:p w:rsidR="00662FF4" w:rsidRPr="005D48A8" w:rsidRDefault="00584F76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521D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lastRenderedPageBreak/>
        <w:t xml:space="preserve">Artículo </w:t>
      </w:r>
      <w:r w:rsidR="00650CDB" w:rsidRPr="005521D1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2do.-</w:t>
      </w:r>
      <w:r w:rsidR="00650CDB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Comun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íquese en forma inmediata a la Intendencia Departamental de Tac</w:t>
      </w:r>
      <w:r w:rsidR="00125E23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</w:t>
      </w:r>
      <w:r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arembó</w:t>
      </w:r>
      <w:r w:rsidR="00650CDB" w:rsidRPr="005D48A8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a todos sus efectos.</w:t>
      </w:r>
    </w:p>
    <w:p w:rsidR="009E0EEA" w:rsidRPr="005D48A8" w:rsidRDefault="009E0EEA" w:rsidP="00125E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5D48A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5D48A8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5D48A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” de la Junta Departamental de Tacuarembó, a los </w:t>
      </w:r>
      <w:r w:rsidR="00584F76" w:rsidRPr="005D48A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dos días del mes de mayo del año dos mil diecinueve</w:t>
      </w:r>
      <w:r w:rsidR="00125E23" w:rsidRPr="005D48A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AF1605" w:rsidRPr="005D48A8" w:rsidRDefault="005521D1" w:rsidP="005D48A8">
      <w:pPr>
        <w:spacing w:after="600"/>
        <w:ind w:left="4956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5521D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</w:t>
      </w:r>
      <w:r w:rsidR="00AF1605"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="00AF1605" w:rsidRPr="005D48A8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AF1605" w:rsidRDefault="00AF1605" w:rsidP="00AF1605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5521D1" w:rsidRPr="005D48A8" w:rsidRDefault="005521D1" w:rsidP="00AF1605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AF1605" w:rsidRPr="005D48A8" w:rsidRDefault="00AF1605" w:rsidP="005521D1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5521D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5521D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5521D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AF1605" w:rsidRPr="005D48A8" w:rsidRDefault="005D48A8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 </w:t>
      </w:r>
      <w:r w:rsidR="00AF1605" w:rsidRPr="005D48A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</w:t>
      </w:r>
      <w:r w:rsidR="005521D1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  </w:t>
      </w:r>
      <w:r w:rsidR="00AF1605" w:rsidRPr="005D48A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</w:t>
      </w:r>
      <w:r w:rsidR="00AF1605" w:rsidRPr="005D48A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Presidente</w:t>
      </w:r>
    </w:p>
    <w:p w:rsidR="00AF1605" w:rsidRPr="005D48A8" w:rsidRDefault="00AF1605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1605" w:rsidRPr="005D48A8" w:rsidRDefault="00AF1605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1605" w:rsidRDefault="00AF1605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521D1" w:rsidRPr="005D48A8" w:rsidRDefault="005521D1" w:rsidP="00AF1605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1605" w:rsidRPr="005D48A8" w:rsidRDefault="00AF1605" w:rsidP="00AF1605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48A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p w:rsidR="00650CDB" w:rsidRPr="005D48A8" w:rsidRDefault="00650CDB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650CDB" w:rsidRPr="005D48A8" w:rsidSect="005521D1">
      <w:pgSz w:w="11906" w:h="16838" w:code="9"/>
      <w:pgMar w:top="243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25E23"/>
    <w:rsid w:val="00170567"/>
    <w:rsid w:val="001765D5"/>
    <w:rsid w:val="00184846"/>
    <w:rsid w:val="00191092"/>
    <w:rsid w:val="001A7075"/>
    <w:rsid w:val="001B0AEB"/>
    <w:rsid w:val="001C5F98"/>
    <w:rsid w:val="001F63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E54D2"/>
    <w:rsid w:val="002E5798"/>
    <w:rsid w:val="002F6B34"/>
    <w:rsid w:val="002F76EF"/>
    <w:rsid w:val="003003C4"/>
    <w:rsid w:val="003051BA"/>
    <w:rsid w:val="003052F1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B3731"/>
    <w:rsid w:val="003C2DBF"/>
    <w:rsid w:val="003C55EA"/>
    <w:rsid w:val="003E6E4F"/>
    <w:rsid w:val="00401456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7E58"/>
    <w:rsid w:val="004D0F52"/>
    <w:rsid w:val="004F5A9C"/>
    <w:rsid w:val="0053033A"/>
    <w:rsid w:val="005327FA"/>
    <w:rsid w:val="005468ED"/>
    <w:rsid w:val="005521D1"/>
    <w:rsid w:val="005526CF"/>
    <w:rsid w:val="00565BCB"/>
    <w:rsid w:val="00565C8E"/>
    <w:rsid w:val="00584F76"/>
    <w:rsid w:val="005973EB"/>
    <w:rsid w:val="005A19F1"/>
    <w:rsid w:val="005A4B23"/>
    <w:rsid w:val="005D45C5"/>
    <w:rsid w:val="005D48A8"/>
    <w:rsid w:val="005E5D15"/>
    <w:rsid w:val="0060089A"/>
    <w:rsid w:val="0060573F"/>
    <w:rsid w:val="006109A6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11EA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10212"/>
    <w:rsid w:val="00820DE2"/>
    <w:rsid w:val="00836B7A"/>
    <w:rsid w:val="00841250"/>
    <w:rsid w:val="00853D08"/>
    <w:rsid w:val="0085463B"/>
    <w:rsid w:val="00866331"/>
    <w:rsid w:val="008678E1"/>
    <w:rsid w:val="00877914"/>
    <w:rsid w:val="00890862"/>
    <w:rsid w:val="008967CD"/>
    <w:rsid w:val="008C3523"/>
    <w:rsid w:val="008C62CE"/>
    <w:rsid w:val="008D0808"/>
    <w:rsid w:val="008D0D8E"/>
    <w:rsid w:val="008E2580"/>
    <w:rsid w:val="008E5F0D"/>
    <w:rsid w:val="008F2455"/>
    <w:rsid w:val="008F6C5C"/>
    <w:rsid w:val="00923CC5"/>
    <w:rsid w:val="00926414"/>
    <w:rsid w:val="00932CD2"/>
    <w:rsid w:val="00934F4A"/>
    <w:rsid w:val="00942A59"/>
    <w:rsid w:val="00943B97"/>
    <w:rsid w:val="00945351"/>
    <w:rsid w:val="0094686A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6FB3"/>
    <w:rsid w:val="00A604BC"/>
    <w:rsid w:val="00A613E4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AF1605"/>
    <w:rsid w:val="00B05F50"/>
    <w:rsid w:val="00B3676C"/>
    <w:rsid w:val="00B411F9"/>
    <w:rsid w:val="00BB2830"/>
    <w:rsid w:val="00BC6D38"/>
    <w:rsid w:val="00BD376C"/>
    <w:rsid w:val="00BE5157"/>
    <w:rsid w:val="00C00E3E"/>
    <w:rsid w:val="00C0118D"/>
    <w:rsid w:val="00C057D3"/>
    <w:rsid w:val="00C058B5"/>
    <w:rsid w:val="00C35080"/>
    <w:rsid w:val="00C37840"/>
    <w:rsid w:val="00C42BB6"/>
    <w:rsid w:val="00C47A58"/>
    <w:rsid w:val="00C616AB"/>
    <w:rsid w:val="00C64795"/>
    <w:rsid w:val="00C751A8"/>
    <w:rsid w:val="00C972AE"/>
    <w:rsid w:val="00C979DA"/>
    <w:rsid w:val="00CA0FBC"/>
    <w:rsid w:val="00CD42ED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63671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6244"/>
    <w:rsid w:val="00E43E82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2019-04-30T16:53:00Z</cp:lastPrinted>
  <dcterms:created xsi:type="dcterms:W3CDTF">2019-05-03T20:46:00Z</dcterms:created>
  <dcterms:modified xsi:type="dcterms:W3CDTF">2019-05-03T20:46:00Z</dcterms:modified>
</cp:coreProperties>
</file>