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02" w:rsidRDefault="00383902" w:rsidP="00650CDB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Tacuarembó</w:t>
      </w:r>
      <w:r w:rsidR="004D0F52"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B52C4C"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8 de marzo </w:t>
      </w:r>
      <w:r w:rsidR="00971AE2"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de 2019.</w:t>
      </w:r>
    </w:p>
    <w:p w:rsidR="00383902" w:rsidRPr="00B52C4C" w:rsidRDefault="008D0D8E" w:rsidP="00B52C4C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3B3911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R</w:t>
      </w:r>
      <w:r w:rsidR="00B52C4C" w:rsidRPr="003B3911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. 3/19.</w:t>
      </w:r>
      <w:r w:rsidR="00B52C4C"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celebrada con fecha 7 de marzo de los ctes.; la Junta Departamental de Tacuarembó sancionó por unanimidad  de 28 Ediles presentes, la siguiente Resolución:</w:t>
      </w:r>
    </w:p>
    <w:p w:rsidR="003B3911" w:rsidRDefault="006B1B87" w:rsidP="009436F4">
      <w:pPr>
        <w:spacing w:after="120" w:line="264" w:lineRule="auto"/>
        <w:jc w:val="both"/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</w:pPr>
      <w:r w:rsidRPr="00B52C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</w:t>
      </w:r>
      <w:r w:rsidR="00EA7794" w:rsidRPr="00B52C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</w:t>
      </w:r>
      <w:r w:rsidR="0094686A" w:rsidRPr="00B52C4C">
        <w:rPr>
          <w:rFonts w:ascii="Times New Roman" w:hAnsi="Times New Roman" w:cs="Times New Roman"/>
          <w:sz w:val="24"/>
          <w:szCs w:val="24"/>
        </w:rPr>
        <w:t>Expediente Interno</w:t>
      </w:r>
      <w:r w:rsidR="0094686A" w:rsidRPr="00B5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6A" w:rsidRPr="003B3911">
        <w:rPr>
          <w:rFonts w:ascii="Times New Roman" w:hAnsi="Times New Roman" w:cs="Times New Roman"/>
          <w:sz w:val="24"/>
          <w:szCs w:val="24"/>
        </w:rPr>
        <w:t xml:space="preserve">Nº </w:t>
      </w:r>
      <w:r w:rsidR="00971AE2" w:rsidRPr="003B3911">
        <w:rPr>
          <w:rFonts w:ascii="Times New Roman" w:hAnsi="Times New Roman" w:cs="Times New Roman"/>
          <w:sz w:val="24"/>
          <w:szCs w:val="24"/>
        </w:rPr>
        <w:t>02/19</w:t>
      </w:r>
      <w:r w:rsidR="003B3911">
        <w:rPr>
          <w:rFonts w:ascii="Times New Roman" w:hAnsi="Times New Roman" w:cs="Times New Roman"/>
          <w:sz w:val="24"/>
          <w:szCs w:val="24"/>
        </w:rPr>
        <w:t>,</w:t>
      </w:r>
      <w:r w:rsidR="0094686A" w:rsidRPr="00B52C4C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EA7794" w:rsidRPr="00B52C4C">
        <w:rPr>
          <w:rFonts w:ascii="Times New Roman" w:hAnsi="Times New Roman" w:cs="Times New Roman"/>
          <w:i/>
          <w:sz w:val="24"/>
          <w:szCs w:val="24"/>
        </w:rPr>
        <w:t>INTENDENCIA DEPARTAMENTAL DE TACUAREMBO</w:t>
      </w:r>
      <w:r w:rsidR="0094686A" w:rsidRPr="00B52C4C">
        <w:rPr>
          <w:rFonts w:ascii="Times New Roman" w:hAnsi="Times New Roman" w:cs="Times New Roman"/>
          <w:i/>
          <w:sz w:val="24"/>
          <w:szCs w:val="24"/>
        </w:rPr>
        <w:t>; eleva</w:t>
      </w:r>
      <w:r w:rsidR="00971AE2" w:rsidRPr="00B52C4C">
        <w:rPr>
          <w:rFonts w:ascii="Times New Roman" w:hAnsi="Times New Roman" w:cs="Times New Roman"/>
          <w:i/>
          <w:sz w:val="24"/>
          <w:szCs w:val="24"/>
        </w:rPr>
        <w:t xml:space="preserve"> Exp. 3591/18,</w:t>
      </w:r>
      <w:r w:rsidR="00684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71AE2" w:rsidRPr="00B52C4C">
        <w:rPr>
          <w:rFonts w:ascii="Times New Roman" w:hAnsi="Times New Roman" w:cs="Times New Roman"/>
          <w:i/>
          <w:sz w:val="24"/>
          <w:szCs w:val="24"/>
        </w:rPr>
        <w:t>solicitando</w:t>
      </w:r>
      <w:proofErr w:type="gramEnd"/>
      <w:r w:rsidR="00971AE2" w:rsidRPr="00B52C4C">
        <w:rPr>
          <w:rFonts w:ascii="Times New Roman" w:hAnsi="Times New Roman" w:cs="Times New Roman"/>
          <w:i/>
          <w:sz w:val="24"/>
          <w:szCs w:val="24"/>
        </w:rPr>
        <w:t xml:space="preserve"> anuencia </w:t>
      </w:r>
      <w:r w:rsidR="000507BB" w:rsidRPr="00B52C4C">
        <w:rPr>
          <w:rFonts w:ascii="Times New Roman" w:hAnsi="Times New Roman" w:cs="Times New Roman"/>
          <w:i/>
          <w:sz w:val="24"/>
          <w:szCs w:val="24"/>
        </w:rPr>
        <w:t>para adquirir e</w:t>
      </w:r>
      <w:r w:rsidR="00971AE2" w:rsidRPr="00B52C4C">
        <w:rPr>
          <w:rFonts w:ascii="Times New Roman" w:hAnsi="Times New Roman" w:cs="Times New Roman"/>
          <w:i/>
          <w:sz w:val="24"/>
          <w:szCs w:val="24"/>
        </w:rPr>
        <w:t xml:space="preserve">l Padrón Nº 2726 (urbano) propiedad de la Sra. Nélida Rosa </w:t>
      </w:r>
      <w:proofErr w:type="spellStart"/>
      <w:r w:rsidR="00971AE2" w:rsidRPr="00B52C4C">
        <w:rPr>
          <w:rFonts w:ascii="Times New Roman" w:hAnsi="Times New Roman" w:cs="Times New Roman"/>
          <w:i/>
          <w:sz w:val="24"/>
          <w:szCs w:val="24"/>
        </w:rPr>
        <w:t>Lan</w:t>
      </w:r>
      <w:r w:rsidR="00E40B17" w:rsidRPr="00B52C4C">
        <w:rPr>
          <w:rFonts w:ascii="Times New Roman" w:hAnsi="Times New Roman" w:cs="Times New Roman"/>
          <w:i/>
          <w:sz w:val="24"/>
          <w:szCs w:val="24"/>
        </w:rPr>
        <w:t>z</w:t>
      </w:r>
      <w:r w:rsidR="00971AE2" w:rsidRPr="00B52C4C">
        <w:rPr>
          <w:rFonts w:ascii="Times New Roman" w:hAnsi="Times New Roman" w:cs="Times New Roman"/>
          <w:i/>
          <w:sz w:val="24"/>
          <w:szCs w:val="24"/>
        </w:rPr>
        <w:t>zeri</w:t>
      </w:r>
      <w:proofErr w:type="spellEnd"/>
      <w:r w:rsidR="00971AE2" w:rsidRPr="00B52C4C">
        <w:rPr>
          <w:rFonts w:ascii="Times New Roman" w:hAnsi="Times New Roman" w:cs="Times New Roman"/>
          <w:i/>
          <w:sz w:val="24"/>
          <w:szCs w:val="24"/>
        </w:rPr>
        <w:t xml:space="preserve"> Pérez, quien luego de la tasación catastral correspondiente, aceptó enajenar a la Intendencia dicho inmueble por la suma de US$ 79</w:t>
      </w:r>
      <w:r w:rsidR="000507BB" w:rsidRPr="00B52C4C">
        <w:rPr>
          <w:rFonts w:ascii="Times New Roman" w:hAnsi="Times New Roman" w:cs="Times New Roman"/>
          <w:i/>
          <w:sz w:val="24"/>
          <w:szCs w:val="24"/>
        </w:rPr>
        <w:t>.</w:t>
      </w:r>
      <w:r w:rsidR="004A7E12" w:rsidRPr="00B52C4C">
        <w:rPr>
          <w:rFonts w:ascii="Times New Roman" w:hAnsi="Times New Roman" w:cs="Times New Roman"/>
          <w:i/>
          <w:sz w:val="24"/>
          <w:szCs w:val="24"/>
        </w:rPr>
        <w:t>000</w:t>
      </w:r>
      <w:r w:rsidR="000507BB" w:rsidRPr="00B52C4C">
        <w:rPr>
          <w:rFonts w:ascii="Times New Roman" w:hAnsi="Times New Roman" w:cs="Times New Roman"/>
          <w:i/>
          <w:sz w:val="24"/>
          <w:szCs w:val="24"/>
        </w:rPr>
        <w:t>,oo</w:t>
      </w:r>
      <w:r w:rsidR="00466819" w:rsidRPr="00B52C4C">
        <w:rPr>
          <w:rFonts w:ascii="Times New Roman" w:hAnsi="Times New Roman" w:cs="Times New Roman"/>
          <w:i/>
          <w:sz w:val="24"/>
          <w:szCs w:val="24"/>
        </w:rPr>
        <w:t>”</w:t>
      </w:r>
      <w:r w:rsidR="00B52C4C" w:rsidRPr="00B52C4C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</w:t>
      </w:r>
      <w:r w:rsidR="003B3911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-------------------------------------------------------------------------------------</w:t>
      </w:r>
      <w:r w:rsidR="00B52C4C" w:rsidRPr="00B52C4C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</w:p>
    <w:p w:rsidR="000507BB" w:rsidRPr="00B52C4C" w:rsidRDefault="00650CDB" w:rsidP="009436F4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RESULTANDO; 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</w:t>
      </w:r>
      <w:r w:rsidR="000507BB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la adquisición del bien inmueble, se realiza con destino a la obra de ensanche del bulevar Rodríguez Correa (Expte. Nº 3591/18)</w:t>
      </w:r>
      <w:proofErr w:type="gramStart"/>
      <w:r w:rsidR="00B52C4C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;-------</w:t>
      </w:r>
      <w:r w:rsidR="003B391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</w:t>
      </w:r>
      <w:r w:rsidR="00B52C4C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</w:t>
      </w:r>
      <w:proofErr w:type="gramEnd"/>
    </w:p>
    <w:p w:rsidR="00650CDB" w:rsidRPr="00B52C4C" w:rsidRDefault="00650CDB" w:rsidP="009436F4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I; 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en cumplimiento de lo previsto en el artículo 39 del TOCAF, se agregó a fs. 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4 y 5</w:t>
      </w:r>
      <w:r w:rsidR="000507BB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la tasación efectuada por la Dirección Nacional del Catastro, la cual fijó el valor venal del 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referido 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Padrón en la suma de dólares estadounidenses 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setenta y nueve mil ciento veintinueve</w:t>
      </w:r>
      <w:r w:rsidR="000507BB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(U$S 79.129,oo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);--------------------------------------------------</w:t>
      </w:r>
      <w:r w:rsid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</w:t>
      </w:r>
    </w:p>
    <w:p w:rsidR="004A7E12" w:rsidRPr="00B52C4C" w:rsidRDefault="004A7E12" w:rsidP="009436F4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II;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 la Sra. Nélida Rosa Lanzzeri Pérez, propietaria del inmueble Padrón Nº 2726, con una superficie de con 341 m</w:t>
      </w:r>
      <w:r w:rsidRPr="003B391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2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 ha comunicado al Ejecutivo Departamental su voluntad de enajenar dicho bien en la suma de dólares estadounidenses setenta y nueve mil (U$S 79.000</w:t>
      </w:r>
      <w:proofErr w:type="gramStart"/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,oo</w:t>
      </w:r>
      <w:proofErr w:type="gramEnd"/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</w:t>
      </w:r>
      <w:r w:rsidR="0068480D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</w:t>
      </w:r>
      <w:r w:rsidR="003B391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----------------------------------------------------------</w:t>
      </w:r>
      <w:r w:rsidR="0068480D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</w:t>
      </w:r>
    </w:p>
    <w:p w:rsidR="00650CDB" w:rsidRPr="00B52C4C" w:rsidRDefault="00650CDB" w:rsidP="009436F4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</w:t>
      </w:r>
      <w:r w:rsidR="004A7E12"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I</w:t>
      </w:r>
      <w:r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I; 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el precio acordado con la Sra. L</w:t>
      </w:r>
      <w:r w:rsidR="000507BB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anzzeri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es levemente inferior a la Tasación del Catastro, lo cual resulta beneficioso para el Gobierno Departamental, y permite seguir adelante con el proceso de expropiación de padrones necesarios para</w:t>
      </w:r>
      <w:r w:rsidR="00401456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poder proceder a la ampliación d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el </w:t>
      </w:r>
      <w:r w:rsidR="004A7E12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b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ulevar </w:t>
      </w:r>
      <w:r w:rsidR="004A7E12" w:rsidRPr="00B52C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 xml:space="preserve">Intendente Manuel </w:t>
      </w:r>
      <w:r w:rsidR="00662FF4" w:rsidRPr="00B52C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>Rodríguez Correa</w:t>
      </w:r>
      <w:r w:rsidR="004A7E12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</w:t>
      </w:r>
      <w:r w:rsidR="0068480D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</w:t>
      </w:r>
      <w:r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</w:p>
    <w:p w:rsidR="00650CDB" w:rsidRPr="00B52C4C" w:rsidRDefault="00650CDB" w:rsidP="009436F4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ATENTO;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a lo precedentemente expuesto, y a lo preceptuado por el Artículo 273 Nral. 1 de la Constitución de la República, y </w:t>
      </w:r>
      <w:r w:rsidR="004A7E12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a 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 dispuesto por el Artículo 36 Nral. 1 de la Ley 9.515 y artículos 39º y concordantes del TOCAF</w:t>
      </w:r>
      <w:r w:rsidR="00B52C4C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---------------------------------------------------------------</w:t>
      </w:r>
    </w:p>
    <w:p w:rsidR="00650CDB" w:rsidRPr="00B52C4C" w:rsidRDefault="00650CDB" w:rsidP="009436F4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LA JUNTA DEPARTAMENTAL DE TACUAREMBO;</w:t>
      </w:r>
    </w:p>
    <w:p w:rsidR="00650CDB" w:rsidRPr="00B52C4C" w:rsidRDefault="00650CDB" w:rsidP="009436F4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</w:pPr>
      <w:r w:rsidRPr="00B52C4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R E S U E L V E:</w:t>
      </w:r>
    </w:p>
    <w:p w:rsidR="00662FF4" w:rsidRPr="00B52C4C" w:rsidRDefault="00650CDB" w:rsidP="009436F4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3B3911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t>1ro.-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Conceder la anuencia a la Intendencia Departamental de Tacuarembó –previo dictamen del Tribunal de Cuentas de la República- para la adquisición del Inmueble 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Padrón Nº 2726 de la </w:t>
      </w:r>
      <w:r w:rsidR="004A7E12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ocalidad Catastral Tacuarembó, </w:t>
      </w:r>
      <w:r w:rsidR="004A7E12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sito en calle Gral. Flores Nº 582, que consta de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una superficie de con 341 m2, 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propiedad de la  Sra. 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Nélida </w:t>
      </w:r>
      <w:r w:rsidR="009436F4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R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osa </w:t>
      </w:r>
      <w:proofErr w:type="spellStart"/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Lanzzeri</w:t>
      </w:r>
      <w:proofErr w:type="spellEnd"/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Pérez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por la suma </w:t>
      </w:r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la suma de dólares estadounidenses setenta y nueve mil</w:t>
      </w:r>
      <w:r w:rsidR="004A7E12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(U$S 79.000</w:t>
      </w:r>
      <w:proofErr w:type="gramStart"/>
      <w:r w:rsidR="004A7E12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,oo</w:t>
      </w:r>
      <w:proofErr w:type="gramEnd"/>
      <w:r w:rsidR="00662FF4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), con destino a la ampliación del Bulevar Rodríguez Correa</w:t>
      </w:r>
      <w:r w:rsidR="004A7E12"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.</w:t>
      </w:r>
    </w:p>
    <w:p w:rsidR="00662FF4" w:rsidRPr="00B52C4C" w:rsidRDefault="00650CDB" w:rsidP="009436F4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3B3911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lastRenderedPageBreak/>
        <w:t>2do.-</w:t>
      </w:r>
      <w:r w:rsidRPr="00B52C4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Comuníquese en forma inmediata al Tribunal de Cuentas de la República, a todos sus efectos.</w:t>
      </w:r>
    </w:p>
    <w:p w:rsidR="009E0EEA" w:rsidRPr="00B52C4C" w:rsidRDefault="009E0EEA" w:rsidP="00B52C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Sala de Sesiones </w:t>
      </w:r>
      <w:r w:rsidRPr="00B52C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“</w:t>
      </w:r>
      <w:r w:rsidRPr="00B52C4C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B52C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”</w:t>
      </w:r>
      <w:r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la Junta Departamental de Tacuarembó, a los </w:t>
      </w:r>
      <w:r w:rsidR="00553F27"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siete</w:t>
      </w:r>
      <w:r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días del mes de </w:t>
      </w:r>
      <w:r w:rsidR="00553F27"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marz</w:t>
      </w:r>
      <w:r w:rsidR="002F6B34"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</w:t>
      </w:r>
      <w:r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del año dos mil dieci</w:t>
      </w:r>
      <w:r w:rsidR="00357DEC"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nueve</w:t>
      </w:r>
      <w:r w:rsidRPr="00B52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B52C4C" w:rsidRPr="00B52C4C" w:rsidRDefault="00B52C4C" w:rsidP="00B52C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C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9436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2C4C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B52C4C">
        <w:rPr>
          <w:rFonts w:ascii="Times New Roman" w:hAnsi="Times New Roman" w:cs="Times New Roman"/>
          <w:b/>
          <w:sz w:val="24"/>
          <w:szCs w:val="24"/>
        </w:rPr>
        <w:t>:</w:t>
      </w:r>
    </w:p>
    <w:p w:rsidR="00B52C4C" w:rsidRPr="00B52C4C" w:rsidRDefault="00B52C4C" w:rsidP="00B52C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C4C" w:rsidRPr="00B52C4C" w:rsidRDefault="00B52C4C" w:rsidP="00B52C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C4C" w:rsidRPr="00B52C4C" w:rsidRDefault="00B52C4C" w:rsidP="00943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4C">
        <w:rPr>
          <w:rFonts w:ascii="Times New Roman" w:hAnsi="Times New Roman" w:cs="Times New Roman"/>
          <w:b/>
          <w:sz w:val="24"/>
          <w:szCs w:val="24"/>
        </w:rPr>
        <w:t xml:space="preserve">Juan </w:t>
      </w:r>
      <w:r w:rsidR="0094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C4C">
        <w:rPr>
          <w:rFonts w:ascii="Times New Roman" w:hAnsi="Times New Roman" w:cs="Times New Roman"/>
          <w:b/>
          <w:sz w:val="24"/>
          <w:szCs w:val="24"/>
        </w:rPr>
        <w:t xml:space="preserve">EUSTATHIOU                        </w:t>
      </w:r>
      <w:r w:rsidRPr="00B52C4C">
        <w:rPr>
          <w:rFonts w:ascii="Times New Roman" w:hAnsi="Times New Roman" w:cs="Times New Roman"/>
          <w:b/>
          <w:sz w:val="24"/>
          <w:szCs w:val="24"/>
        </w:rPr>
        <w:tab/>
      </w:r>
      <w:r w:rsidRPr="00B52C4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José F</w:t>
      </w:r>
      <w:r w:rsidR="009436F4">
        <w:rPr>
          <w:rFonts w:ascii="Times New Roman" w:hAnsi="Times New Roman" w:cs="Times New Roman"/>
          <w:b/>
          <w:sz w:val="24"/>
          <w:szCs w:val="24"/>
        </w:rPr>
        <w:t>elipe</w:t>
      </w:r>
      <w:r w:rsidRPr="00B52C4C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B52C4C" w:rsidRPr="00B52C4C" w:rsidRDefault="00B52C4C" w:rsidP="00B52C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2C4C">
        <w:rPr>
          <w:rFonts w:ascii="Times New Roman" w:hAnsi="Times New Roman" w:cs="Times New Roman"/>
          <w:b/>
          <w:i/>
          <w:sz w:val="24"/>
          <w:szCs w:val="24"/>
        </w:rPr>
        <w:t xml:space="preserve">  Secretario  General                                    </w:t>
      </w:r>
      <w:r w:rsidR="009436F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52C4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436F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436F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436F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</w:t>
      </w:r>
      <w:r w:rsidRPr="00B52C4C">
        <w:rPr>
          <w:rFonts w:ascii="Times New Roman" w:hAnsi="Times New Roman" w:cs="Times New Roman"/>
          <w:b/>
          <w:i/>
          <w:sz w:val="24"/>
          <w:szCs w:val="24"/>
        </w:rPr>
        <w:t xml:space="preserve"> Presidente      </w:t>
      </w:r>
    </w:p>
    <w:p w:rsidR="00B52C4C" w:rsidRPr="00B52C4C" w:rsidRDefault="00B52C4C" w:rsidP="00B52C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2C4C" w:rsidRDefault="00B52C4C" w:rsidP="00B52C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36F4" w:rsidRDefault="009436F4" w:rsidP="00B52C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36F4" w:rsidRDefault="009436F4" w:rsidP="00B52C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36F4" w:rsidRDefault="009436F4" w:rsidP="00B52C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36F4" w:rsidRPr="00B52C4C" w:rsidRDefault="009436F4" w:rsidP="00B52C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2C4C" w:rsidRPr="009436F4" w:rsidRDefault="00B52C4C" w:rsidP="00B52C4C">
      <w:pPr>
        <w:rPr>
          <w:rFonts w:ascii="Times New Roman" w:hAnsi="Times New Roman" w:cs="Times New Roman"/>
          <w:b/>
          <w:sz w:val="24"/>
          <w:szCs w:val="24"/>
        </w:rPr>
      </w:pPr>
      <w:r w:rsidRPr="009436F4">
        <w:rPr>
          <w:rFonts w:ascii="Times New Roman" w:hAnsi="Times New Roman" w:cs="Times New Roman"/>
          <w:b/>
          <w:sz w:val="24"/>
          <w:szCs w:val="24"/>
        </w:rPr>
        <w:t>DGS/ggaf</w:t>
      </w:r>
    </w:p>
    <w:p w:rsidR="0072299C" w:rsidRPr="00B52C4C" w:rsidRDefault="0072299C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p w:rsidR="005348E7" w:rsidRPr="00B52C4C" w:rsidRDefault="005348E7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p w:rsidR="00376226" w:rsidRPr="00B52C4C" w:rsidRDefault="00376226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sectPr w:rsidR="00376226" w:rsidRPr="00B52C4C" w:rsidSect="00ED7DD7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16BA5"/>
    <w:rsid w:val="000250BF"/>
    <w:rsid w:val="00031BF5"/>
    <w:rsid w:val="000478EF"/>
    <w:rsid w:val="0005071B"/>
    <w:rsid w:val="000507BB"/>
    <w:rsid w:val="000762B9"/>
    <w:rsid w:val="00092251"/>
    <w:rsid w:val="00094BEC"/>
    <w:rsid w:val="000A643B"/>
    <w:rsid w:val="000B148A"/>
    <w:rsid w:val="000B496C"/>
    <w:rsid w:val="000D1A07"/>
    <w:rsid w:val="000E5CC0"/>
    <w:rsid w:val="000E6ECD"/>
    <w:rsid w:val="00101A46"/>
    <w:rsid w:val="001146A6"/>
    <w:rsid w:val="001765D5"/>
    <w:rsid w:val="00191092"/>
    <w:rsid w:val="001A7075"/>
    <w:rsid w:val="001B0AEB"/>
    <w:rsid w:val="001F6320"/>
    <w:rsid w:val="00200120"/>
    <w:rsid w:val="002135A8"/>
    <w:rsid w:val="00224E1B"/>
    <w:rsid w:val="00244C43"/>
    <w:rsid w:val="00247C5B"/>
    <w:rsid w:val="002523F8"/>
    <w:rsid w:val="00260632"/>
    <w:rsid w:val="00264E15"/>
    <w:rsid w:val="002673D5"/>
    <w:rsid w:val="00267E32"/>
    <w:rsid w:val="00271229"/>
    <w:rsid w:val="0028039E"/>
    <w:rsid w:val="00290454"/>
    <w:rsid w:val="00291EAA"/>
    <w:rsid w:val="002A0F34"/>
    <w:rsid w:val="002B2DF4"/>
    <w:rsid w:val="002E54D2"/>
    <w:rsid w:val="002E5798"/>
    <w:rsid w:val="002F6B34"/>
    <w:rsid w:val="002F76EF"/>
    <w:rsid w:val="003003C4"/>
    <w:rsid w:val="003052F1"/>
    <w:rsid w:val="00357DEC"/>
    <w:rsid w:val="00371519"/>
    <w:rsid w:val="00373A39"/>
    <w:rsid w:val="00374AA1"/>
    <w:rsid w:val="00376226"/>
    <w:rsid w:val="00381652"/>
    <w:rsid w:val="00383902"/>
    <w:rsid w:val="003874EC"/>
    <w:rsid w:val="00392E9D"/>
    <w:rsid w:val="00393255"/>
    <w:rsid w:val="003939FD"/>
    <w:rsid w:val="003B3911"/>
    <w:rsid w:val="003C2DBF"/>
    <w:rsid w:val="003C55EA"/>
    <w:rsid w:val="003E6E4F"/>
    <w:rsid w:val="00401456"/>
    <w:rsid w:val="00411BEE"/>
    <w:rsid w:val="00414566"/>
    <w:rsid w:val="00421E81"/>
    <w:rsid w:val="0042441F"/>
    <w:rsid w:val="004369D7"/>
    <w:rsid w:val="00440A12"/>
    <w:rsid w:val="00447B70"/>
    <w:rsid w:val="004619F7"/>
    <w:rsid w:val="00466819"/>
    <w:rsid w:val="00467EC1"/>
    <w:rsid w:val="00470023"/>
    <w:rsid w:val="00471301"/>
    <w:rsid w:val="004A2F9B"/>
    <w:rsid w:val="004A335C"/>
    <w:rsid w:val="004A61FE"/>
    <w:rsid w:val="004A7E12"/>
    <w:rsid w:val="004C7E58"/>
    <w:rsid w:val="004D0F52"/>
    <w:rsid w:val="004F5A9C"/>
    <w:rsid w:val="0053033A"/>
    <w:rsid w:val="005327FA"/>
    <w:rsid w:val="005348E7"/>
    <w:rsid w:val="005468ED"/>
    <w:rsid w:val="005526CF"/>
    <w:rsid w:val="00553F27"/>
    <w:rsid w:val="00565BCB"/>
    <w:rsid w:val="005973EB"/>
    <w:rsid w:val="005A19F1"/>
    <w:rsid w:val="005A4B23"/>
    <w:rsid w:val="005D45C5"/>
    <w:rsid w:val="005E5D15"/>
    <w:rsid w:val="0060089A"/>
    <w:rsid w:val="0060573F"/>
    <w:rsid w:val="006109A6"/>
    <w:rsid w:val="00623627"/>
    <w:rsid w:val="00624282"/>
    <w:rsid w:val="0063572E"/>
    <w:rsid w:val="0063627E"/>
    <w:rsid w:val="006406D3"/>
    <w:rsid w:val="00650CDB"/>
    <w:rsid w:val="006548DF"/>
    <w:rsid w:val="00662FF4"/>
    <w:rsid w:val="00666AB4"/>
    <w:rsid w:val="006703A5"/>
    <w:rsid w:val="0068480D"/>
    <w:rsid w:val="006A5BF6"/>
    <w:rsid w:val="006B1B87"/>
    <w:rsid w:val="006C4432"/>
    <w:rsid w:val="006D4698"/>
    <w:rsid w:val="006D7D73"/>
    <w:rsid w:val="006E7F21"/>
    <w:rsid w:val="006F36CE"/>
    <w:rsid w:val="00705665"/>
    <w:rsid w:val="00720C1B"/>
    <w:rsid w:val="0072299C"/>
    <w:rsid w:val="0073019B"/>
    <w:rsid w:val="007429A8"/>
    <w:rsid w:val="0074496D"/>
    <w:rsid w:val="00763336"/>
    <w:rsid w:val="0077526D"/>
    <w:rsid w:val="0077646F"/>
    <w:rsid w:val="00785CB2"/>
    <w:rsid w:val="00790A89"/>
    <w:rsid w:val="007F3B6A"/>
    <w:rsid w:val="007F6999"/>
    <w:rsid w:val="00810212"/>
    <w:rsid w:val="00820DE2"/>
    <w:rsid w:val="00836B7A"/>
    <w:rsid w:val="00841250"/>
    <w:rsid w:val="00853D08"/>
    <w:rsid w:val="0085463B"/>
    <w:rsid w:val="00866331"/>
    <w:rsid w:val="008678E1"/>
    <w:rsid w:val="00877914"/>
    <w:rsid w:val="00890862"/>
    <w:rsid w:val="008967CD"/>
    <w:rsid w:val="008C3523"/>
    <w:rsid w:val="008C62CE"/>
    <w:rsid w:val="008D0D8E"/>
    <w:rsid w:val="008E2580"/>
    <w:rsid w:val="008E5F0D"/>
    <w:rsid w:val="008F2455"/>
    <w:rsid w:val="008F6C5C"/>
    <w:rsid w:val="00923CC5"/>
    <w:rsid w:val="00926414"/>
    <w:rsid w:val="00932CD2"/>
    <w:rsid w:val="00934F4A"/>
    <w:rsid w:val="00942A59"/>
    <w:rsid w:val="009436F4"/>
    <w:rsid w:val="00943B97"/>
    <w:rsid w:val="00945351"/>
    <w:rsid w:val="0094686A"/>
    <w:rsid w:val="00967AC6"/>
    <w:rsid w:val="00971AE2"/>
    <w:rsid w:val="009913B2"/>
    <w:rsid w:val="009A7045"/>
    <w:rsid w:val="009B715E"/>
    <w:rsid w:val="009D3464"/>
    <w:rsid w:val="009D7DD7"/>
    <w:rsid w:val="009E078D"/>
    <w:rsid w:val="009E0EEA"/>
    <w:rsid w:val="009E28F8"/>
    <w:rsid w:val="009E4800"/>
    <w:rsid w:val="009E5823"/>
    <w:rsid w:val="009E5D2D"/>
    <w:rsid w:val="009F3CB7"/>
    <w:rsid w:val="009F4858"/>
    <w:rsid w:val="00A45302"/>
    <w:rsid w:val="00A56FB3"/>
    <w:rsid w:val="00A604BC"/>
    <w:rsid w:val="00A70433"/>
    <w:rsid w:val="00A7403B"/>
    <w:rsid w:val="00A759E3"/>
    <w:rsid w:val="00A77646"/>
    <w:rsid w:val="00AA358D"/>
    <w:rsid w:val="00AA4675"/>
    <w:rsid w:val="00AB3B11"/>
    <w:rsid w:val="00AC5284"/>
    <w:rsid w:val="00AF1383"/>
    <w:rsid w:val="00B05F50"/>
    <w:rsid w:val="00B2548C"/>
    <w:rsid w:val="00B3676C"/>
    <w:rsid w:val="00B411F9"/>
    <w:rsid w:val="00B52C4C"/>
    <w:rsid w:val="00BB2830"/>
    <w:rsid w:val="00BC6D38"/>
    <w:rsid w:val="00BD376C"/>
    <w:rsid w:val="00C00E3E"/>
    <w:rsid w:val="00C0118D"/>
    <w:rsid w:val="00C057D3"/>
    <w:rsid w:val="00C058B5"/>
    <w:rsid w:val="00C35080"/>
    <w:rsid w:val="00C42BB6"/>
    <w:rsid w:val="00C47A58"/>
    <w:rsid w:val="00C616AB"/>
    <w:rsid w:val="00C751A8"/>
    <w:rsid w:val="00C972AE"/>
    <w:rsid w:val="00C979DA"/>
    <w:rsid w:val="00CA0FBC"/>
    <w:rsid w:val="00CD42ED"/>
    <w:rsid w:val="00D00596"/>
    <w:rsid w:val="00D01041"/>
    <w:rsid w:val="00D02AD1"/>
    <w:rsid w:val="00D03230"/>
    <w:rsid w:val="00D16DD5"/>
    <w:rsid w:val="00D2787B"/>
    <w:rsid w:val="00D320D2"/>
    <w:rsid w:val="00D36A8D"/>
    <w:rsid w:val="00D3790F"/>
    <w:rsid w:val="00D86345"/>
    <w:rsid w:val="00D90032"/>
    <w:rsid w:val="00DA3BFE"/>
    <w:rsid w:val="00DD3B4C"/>
    <w:rsid w:val="00DD4B8E"/>
    <w:rsid w:val="00DE0F6B"/>
    <w:rsid w:val="00DE31DE"/>
    <w:rsid w:val="00DF5E53"/>
    <w:rsid w:val="00E21145"/>
    <w:rsid w:val="00E26244"/>
    <w:rsid w:val="00E40B17"/>
    <w:rsid w:val="00E66A32"/>
    <w:rsid w:val="00E7277F"/>
    <w:rsid w:val="00E85965"/>
    <w:rsid w:val="00E90115"/>
    <w:rsid w:val="00E93CDC"/>
    <w:rsid w:val="00EA47EF"/>
    <w:rsid w:val="00EA60F5"/>
    <w:rsid w:val="00EA7794"/>
    <w:rsid w:val="00EC6FFE"/>
    <w:rsid w:val="00ED7DD7"/>
    <w:rsid w:val="00EE0E25"/>
    <w:rsid w:val="00EE2054"/>
    <w:rsid w:val="00EE28D3"/>
    <w:rsid w:val="00EF4A63"/>
    <w:rsid w:val="00F0017B"/>
    <w:rsid w:val="00F14266"/>
    <w:rsid w:val="00F16FA6"/>
    <w:rsid w:val="00F20EA3"/>
    <w:rsid w:val="00F36780"/>
    <w:rsid w:val="00F5256D"/>
    <w:rsid w:val="00F94F80"/>
    <w:rsid w:val="00F97671"/>
    <w:rsid w:val="00F97FAE"/>
    <w:rsid w:val="00FA5F36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2019-02-27T10:37:00Z</cp:lastPrinted>
  <dcterms:created xsi:type="dcterms:W3CDTF">2019-03-20T16:57:00Z</dcterms:created>
  <dcterms:modified xsi:type="dcterms:W3CDTF">2019-03-20T16:57:00Z</dcterms:modified>
</cp:coreProperties>
</file>