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05" w:rsidRPr="00FB1171" w:rsidRDefault="00733505" w:rsidP="00733505">
      <w:pPr>
        <w:spacing w:after="120"/>
        <w:jc w:val="both"/>
        <w:rPr>
          <w:sz w:val="24"/>
          <w:szCs w:val="24"/>
        </w:rPr>
      </w:pPr>
      <w:bookmarkStart w:id="0" w:name="_GoBack"/>
      <w:bookmarkEnd w:id="0"/>
      <w:r w:rsidRPr="00FB1171">
        <w:rPr>
          <w:sz w:val="24"/>
          <w:szCs w:val="24"/>
        </w:rPr>
        <w:t xml:space="preserve">Tacuarembó, </w:t>
      </w:r>
      <w:r>
        <w:rPr>
          <w:sz w:val="24"/>
          <w:szCs w:val="24"/>
        </w:rPr>
        <w:t>22 de marzo de 2019.</w:t>
      </w:r>
    </w:p>
    <w:p w:rsidR="00733505" w:rsidRPr="00F86D58" w:rsidRDefault="00733505" w:rsidP="00733505">
      <w:pPr>
        <w:spacing w:after="120"/>
        <w:jc w:val="both"/>
        <w:rPr>
          <w:sz w:val="24"/>
          <w:szCs w:val="24"/>
        </w:rPr>
      </w:pPr>
      <w:r w:rsidRPr="0029303F">
        <w:rPr>
          <w:b/>
          <w:sz w:val="28"/>
          <w:szCs w:val="28"/>
        </w:rPr>
        <w:t>D.</w:t>
      </w:r>
      <w:r w:rsidR="0029303F" w:rsidRPr="0029303F">
        <w:rPr>
          <w:b/>
          <w:sz w:val="28"/>
          <w:szCs w:val="28"/>
        </w:rPr>
        <w:t xml:space="preserve"> </w:t>
      </w:r>
      <w:r w:rsidRPr="0029303F">
        <w:rPr>
          <w:b/>
          <w:sz w:val="28"/>
          <w:szCs w:val="28"/>
        </w:rPr>
        <w:t>4/19.-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En Sesión Ordinaria celebrada con fecha 21 de marzo del año en curso, la Junta Departamental de Tacuarembó sancionó por unanimidad de 29 Ediles presentes, el siguiente Decreto:</w:t>
      </w:r>
    </w:p>
    <w:p w:rsidR="00A1503D" w:rsidRPr="00DC046A" w:rsidRDefault="002E2993" w:rsidP="00C97828">
      <w:pPr>
        <w:pStyle w:val="NormalWeb"/>
        <w:spacing w:before="0" w:beforeAutospacing="0" w:after="120" w:afterAutospacing="0"/>
        <w:jc w:val="both"/>
        <w:rPr>
          <w:rStyle w:val="yiv1732027243apple-converted-space"/>
          <w:bCs/>
        </w:rPr>
      </w:pPr>
      <w:r w:rsidRPr="00DC046A">
        <w:rPr>
          <w:b/>
        </w:rPr>
        <w:t>VISTO</w:t>
      </w:r>
      <w:r w:rsidR="00964EBD">
        <w:rPr>
          <w:b/>
        </w:rPr>
        <w:t>;</w:t>
      </w:r>
      <w:r w:rsidR="00471AAF" w:rsidRPr="00DC046A">
        <w:rPr>
          <w:bCs/>
        </w:rPr>
        <w:t xml:space="preserve"> </w:t>
      </w:r>
      <w:r w:rsidR="00964EBD">
        <w:rPr>
          <w:bCs/>
        </w:rPr>
        <w:t>e</w:t>
      </w:r>
      <w:r w:rsidR="00BD21EC" w:rsidRPr="00DC046A">
        <w:rPr>
          <w:bCs/>
        </w:rPr>
        <w:t xml:space="preserve">l </w:t>
      </w:r>
      <w:r w:rsidR="00F54944" w:rsidRPr="00DC046A">
        <w:rPr>
          <w:bCs/>
          <w:lang w:val="es-ES_tradnl"/>
        </w:rPr>
        <w:t xml:space="preserve">Expediente Interno Nº </w:t>
      </w:r>
      <w:r w:rsidR="00FA5AE7" w:rsidRPr="00DC046A">
        <w:rPr>
          <w:bCs/>
          <w:lang w:val="es-ES_tradnl"/>
        </w:rPr>
        <w:t>8/19</w:t>
      </w:r>
      <w:r w:rsidR="004B0981" w:rsidRPr="00DC046A">
        <w:rPr>
          <w:bCs/>
          <w:lang w:val="es-ES_tradnl"/>
        </w:rPr>
        <w:t xml:space="preserve"> </w:t>
      </w:r>
      <w:r w:rsidR="00FA5AE7" w:rsidRPr="00DC046A">
        <w:rPr>
          <w:bCs/>
          <w:lang w:val="es-ES_tradnl"/>
        </w:rPr>
        <w:t>c</w:t>
      </w:r>
      <w:r w:rsidR="004B0981" w:rsidRPr="00DC046A">
        <w:rPr>
          <w:bCs/>
          <w:lang w:val="es-ES_tradnl"/>
        </w:rPr>
        <w:t>aratulado</w:t>
      </w:r>
      <w:r w:rsidR="004B0981" w:rsidRPr="00DC046A">
        <w:rPr>
          <w:bCs/>
          <w:i/>
          <w:lang w:val="es-ES_tradnl"/>
        </w:rPr>
        <w:t xml:space="preserve"> “</w:t>
      </w:r>
      <w:r w:rsidR="00733505">
        <w:rPr>
          <w:bCs/>
          <w:i/>
          <w:lang w:val="es-ES_tradnl"/>
        </w:rPr>
        <w:t>INTENDENCIA DEPARTAMENTA</w:t>
      </w:r>
      <w:r w:rsidR="00FA5AE7" w:rsidRPr="00DC046A">
        <w:rPr>
          <w:bCs/>
          <w:i/>
          <w:lang w:val="es-ES_tradnl"/>
        </w:rPr>
        <w:t>L</w:t>
      </w:r>
      <w:r w:rsidR="00733505">
        <w:rPr>
          <w:bCs/>
          <w:i/>
          <w:lang w:val="es-ES_tradnl"/>
        </w:rPr>
        <w:t xml:space="preserve"> </w:t>
      </w:r>
      <w:r w:rsidR="00FA5AE7" w:rsidRPr="00DC046A">
        <w:rPr>
          <w:bCs/>
          <w:i/>
          <w:lang w:val="es-ES_tradnl"/>
        </w:rPr>
        <w:t xml:space="preserve"> DE TACUAREMBO, eleva Exp. N° 244/18 solicitando </w:t>
      </w:r>
      <w:r w:rsidR="004B0981" w:rsidRPr="00DC046A">
        <w:rPr>
          <w:bCs/>
          <w:i/>
          <w:lang w:val="es-ES_tradnl"/>
        </w:rPr>
        <w:t xml:space="preserve">anuencia </w:t>
      </w:r>
      <w:r w:rsidR="00FA5AE7" w:rsidRPr="00DC046A">
        <w:rPr>
          <w:bCs/>
          <w:i/>
          <w:lang w:val="es-ES_tradnl"/>
        </w:rPr>
        <w:t xml:space="preserve">para celebrar convenio con el MVOTMA, con el objeto de atender el problema habitacional de 31 familias que se encuentran asentadas en forma irregular en </w:t>
      </w:r>
      <w:r w:rsidR="00DD2A32" w:rsidRPr="00DC046A">
        <w:rPr>
          <w:bCs/>
          <w:i/>
          <w:lang w:val="es-ES_tradnl"/>
        </w:rPr>
        <w:t>la ciudad de Tac</w:t>
      </w:r>
      <w:r w:rsidR="00BE5858" w:rsidRPr="00DC046A">
        <w:rPr>
          <w:bCs/>
          <w:i/>
          <w:lang w:val="es-ES_tradnl"/>
        </w:rPr>
        <w:t>u</w:t>
      </w:r>
      <w:r w:rsidR="00DD2A32" w:rsidRPr="00DC046A">
        <w:rPr>
          <w:bCs/>
          <w:i/>
          <w:lang w:val="es-ES_tradnl"/>
        </w:rPr>
        <w:t>a</w:t>
      </w:r>
      <w:r w:rsidR="00BE5858" w:rsidRPr="00DC046A">
        <w:rPr>
          <w:bCs/>
          <w:i/>
          <w:lang w:val="es-ES_tradnl"/>
        </w:rPr>
        <w:t>rembó”</w:t>
      </w:r>
      <w:r w:rsidR="00733505">
        <w:rPr>
          <w:bCs/>
          <w:i/>
          <w:lang w:val="es-ES_tradnl"/>
        </w:rPr>
        <w:t>;</w:t>
      </w:r>
      <w:r w:rsidR="00733505" w:rsidRPr="00DC046A">
        <w:rPr>
          <w:bCs/>
          <w:i/>
          <w:lang w:val="es-ES_tradnl"/>
        </w:rPr>
        <w:t xml:space="preserve"> ------------------------</w:t>
      </w:r>
    </w:p>
    <w:p w:rsidR="00E45237" w:rsidRPr="00DC046A" w:rsidRDefault="00EC1AB6" w:rsidP="00C97828">
      <w:pPr>
        <w:pStyle w:val="NormalWeb"/>
        <w:spacing w:before="0" w:beforeAutospacing="0" w:after="120" w:afterAutospacing="0"/>
        <w:jc w:val="both"/>
        <w:rPr>
          <w:bCs/>
        </w:rPr>
      </w:pPr>
      <w:r w:rsidRPr="00DC046A">
        <w:rPr>
          <w:rStyle w:val="yiv1732027243apple-converted-space"/>
          <w:b/>
          <w:bCs/>
        </w:rPr>
        <w:t>RESULTANDO</w:t>
      </w:r>
      <w:r w:rsidR="00964EBD">
        <w:rPr>
          <w:rStyle w:val="yiv1732027243apple-converted-space"/>
          <w:bCs/>
        </w:rPr>
        <w:t>;</w:t>
      </w:r>
      <w:r w:rsidR="00A9299A" w:rsidRPr="00DC046A">
        <w:rPr>
          <w:rStyle w:val="yiv1732027243apple-converted-space"/>
          <w:bCs/>
        </w:rPr>
        <w:t xml:space="preserve"> </w:t>
      </w:r>
      <w:r w:rsidR="00964EBD">
        <w:rPr>
          <w:rStyle w:val="yiv1732027243apple-converted-space"/>
          <w:bCs/>
        </w:rPr>
        <w:t>q</w:t>
      </w:r>
      <w:r w:rsidR="006776AB" w:rsidRPr="00DC046A">
        <w:rPr>
          <w:rStyle w:val="yiv1732027243apple-converted-space"/>
          <w:bCs/>
        </w:rPr>
        <w:t xml:space="preserve">ue </w:t>
      </w:r>
      <w:r w:rsidR="00FA5AE7" w:rsidRPr="00DC046A">
        <w:rPr>
          <w:rStyle w:val="yiv1732027243apple-converted-space"/>
          <w:bCs/>
        </w:rPr>
        <w:t>por oficio N° 034/2019 de fecha 20 de febrero de 2019, el Ejecutivo Departamental solicita anuencia para celebrar convenio con el M</w:t>
      </w:r>
      <w:r w:rsidR="00B54FA0" w:rsidRPr="00DC046A">
        <w:rPr>
          <w:rStyle w:val="yiv1732027243apple-converted-space"/>
          <w:bCs/>
        </w:rPr>
        <w:t>inisterio de Vivienda</w:t>
      </w:r>
      <w:r w:rsidR="00DF6EAB" w:rsidRPr="00DC046A">
        <w:rPr>
          <w:rStyle w:val="yiv1732027243apple-converted-space"/>
          <w:bCs/>
        </w:rPr>
        <w:t>, Ordenamiento Territorial y Medio Ambiente</w:t>
      </w:r>
      <w:r w:rsidR="00FA5AE7" w:rsidRPr="00DC046A">
        <w:rPr>
          <w:rStyle w:val="yiv1732027243apple-converted-space"/>
          <w:bCs/>
        </w:rPr>
        <w:t>,</w:t>
      </w:r>
      <w:r w:rsidR="00FA5AE7" w:rsidRPr="00DC046A">
        <w:rPr>
          <w:bCs/>
          <w:lang w:val="es-ES_tradnl"/>
        </w:rPr>
        <w:t xml:space="preserve"> con el objeto de atender el problema habitacional de 31 familias que se encuentran asentadas en forma irregular en la ciudad de Tacuarembó</w:t>
      </w:r>
      <w:r w:rsidR="00DF6EAB" w:rsidRPr="00DC046A">
        <w:rPr>
          <w:rStyle w:val="yiv1732027243apple-converted-space"/>
          <w:bCs/>
        </w:rPr>
        <w:t>;-----------------------</w:t>
      </w:r>
      <w:r w:rsidR="009C32A2">
        <w:rPr>
          <w:rStyle w:val="yiv1732027243apple-converted-space"/>
          <w:bCs/>
        </w:rPr>
        <w:t>--------------------</w:t>
      </w:r>
      <w:r w:rsidR="00DF6EAB" w:rsidRPr="00DC046A">
        <w:rPr>
          <w:rStyle w:val="yiv1732027243apple-converted-space"/>
          <w:bCs/>
        </w:rPr>
        <w:t>---------</w:t>
      </w:r>
      <w:r w:rsidR="00212BBD" w:rsidRPr="00DC046A">
        <w:rPr>
          <w:rStyle w:val="yiv1732027243apple-converted-space"/>
          <w:bCs/>
        </w:rPr>
        <w:t>--------------------------------------------</w:t>
      </w:r>
    </w:p>
    <w:p w:rsidR="00CF78F4" w:rsidRPr="00DC046A" w:rsidRDefault="00EC1AB6" w:rsidP="00C97828">
      <w:pPr>
        <w:pStyle w:val="NormalWeb"/>
        <w:spacing w:before="0" w:beforeAutospacing="0" w:after="120" w:afterAutospacing="0"/>
        <w:jc w:val="both"/>
      </w:pPr>
      <w:r w:rsidRPr="00DC046A">
        <w:rPr>
          <w:b/>
        </w:rPr>
        <w:t>CONSIDERANDO</w:t>
      </w:r>
      <w:r w:rsidR="000E38DA" w:rsidRPr="00DC046A">
        <w:rPr>
          <w:b/>
        </w:rPr>
        <w:t xml:space="preserve"> I</w:t>
      </w:r>
      <w:r w:rsidR="00964EBD">
        <w:rPr>
          <w:b/>
        </w:rPr>
        <w:t>;</w:t>
      </w:r>
      <w:r w:rsidR="000E38DA" w:rsidRPr="00DC046A">
        <w:rPr>
          <w:b/>
        </w:rPr>
        <w:t xml:space="preserve"> </w:t>
      </w:r>
      <w:r w:rsidR="00DF6EAB" w:rsidRPr="00DC046A">
        <w:t>que</w:t>
      </w:r>
      <w:r w:rsidR="00CF78F4" w:rsidRPr="00DC046A">
        <w:t xml:space="preserve"> según el borrador del Convenio a firmarse</w:t>
      </w:r>
      <w:r w:rsidR="00964EBD">
        <w:t>,</w:t>
      </w:r>
      <w:r w:rsidR="00CF78F4" w:rsidRPr="00DC046A">
        <w:t xml:space="preserve"> que consta en el expediente, el objeto del </w:t>
      </w:r>
      <w:r w:rsidR="00964EBD">
        <w:t>mismo</w:t>
      </w:r>
      <w:r w:rsidR="00CF78F4" w:rsidRPr="00DC046A">
        <w:t xml:space="preserve"> es acordar las intervenciones a realizar para dotar de viviendas adecuadas a 31 familias </w:t>
      </w:r>
      <w:r w:rsidR="00964EBD">
        <w:t xml:space="preserve">de nuestra ciudad, </w:t>
      </w:r>
      <w:r w:rsidR="00CF78F4" w:rsidRPr="00DC046A">
        <w:t>a través de un programa de viviendas que contemple las necesidades de cada núcleo familiar, posibilite su integración al entorno físico y social y su permanencia y soste</w:t>
      </w:r>
      <w:r w:rsidR="009A214C" w:rsidRPr="00DC046A">
        <w:t>nibilidad en la futura vivienda</w:t>
      </w:r>
      <w:r w:rsidR="00733505">
        <w:t>; ----------------------------</w:t>
      </w:r>
    </w:p>
    <w:p w:rsidR="00CF78F4" w:rsidRPr="00DC046A" w:rsidRDefault="00CF78F4" w:rsidP="00C97828">
      <w:pPr>
        <w:pStyle w:val="NormalWeb"/>
        <w:spacing w:before="0" w:beforeAutospacing="0" w:after="120" w:afterAutospacing="0"/>
        <w:jc w:val="both"/>
      </w:pPr>
      <w:r w:rsidRPr="00DC046A">
        <w:rPr>
          <w:b/>
        </w:rPr>
        <w:t>CONSIDERANDO II</w:t>
      </w:r>
      <w:r w:rsidR="00964EBD">
        <w:t>;</w:t>
      </w:r>
      <w:r w:rsidRPr="00DC046A">
        <w:t xml:space="preserve"> que a esos efectos, el M.V.O.T.M.A. se compromete a transferir a la I.D.T. hasta sesenta y ocho mil doscientas Unidades Reajustables</w:t>
      </w:r>
      <w:r w:rsidR="00964EBD">
        <w:t xml:space="preserve"> (UR 68.200,oo</w:t>
      </w:r>
      <w:r w:rsidRPr="00DC046A">
        <w:t>)</w:t>
      </w:r>
      <w:r w:rsidR="00964EBD">
        <w:t>,</w:t>
      </w:r>
      <w:r w:rsidRPr="00DC046A">
        <w:t xml:space="preserve"> con destino a financiar hasta 31 soluciones habitacionales, monto que se transferirá en diferentes tramos según el cronograma establecido en la cláusula </w:t>
      </w:r>
      <w:r w:rsidR="005C48A7" w:rsidRPr="00DC046A">
        <w:t xml:space="preserve">TERCERA </w:t>
      </w:r>
      <w:r w:rsidR="009A214C" w:rsidRPr="00DC046A">
        <w:t>del Convenio a celebrarse;</w:t>
      </w:r>
      <w:r w:rsidR="00964EBD">
        <w:t>--</w:t>
      </w:r>
      <w:r w:rsidR="009A214C" w:rsidRPr="00DC046A">
        <w:t>--------</w:t>
      </w:r>
    </w:p>
    <w:p w:rsidR="00C97828" w:rsidRDefault="00CF78F4" w:rsidP="00C97828">
      <w:pPr>
        <w:pStyle w:val="NormalWeb"/>
        <w:spacing w:before="0" w:beforeAutospacing="0" w:after="120" w:afterAutospacing="0"/>
        <w:jc w:val="both"/>
      </w:pPr>
      <w:r w:rsidRPr="00DC046A">
        <w:rPr>
          <w:b/>
        </w:rPr>
        <w:t>CONSIDERANDO I</w:t>
      </w:r>
      <w:r w:rsidR="00485506" w:rsidRPr="00DC046A">
        <w:rPr>
          <w:b/>
        </w:rPr>
        <w:t>I</w:t>
      </w:r>
      <w:r w:rsidRPr="00DC046A">
        <w:rPr>
          <w:b/>
        </w:rPr>
        <w:t>I</w:t>
      </w:r>
      <w:r w:rsidR="00964EBD">
        <w:t>;</w:t>
      </w:r>
      <w:r w:rsidRPr="00DC046A">
        <w:t xml:space="preserve"> que por su parte la Intendencia Departamental de Tacuarembó</w:t>
      </w:r>
      <w:r w:rsidR="005C48A7" w:rsidRPr="00DC046A">
        <w:t>, asume una serie de obligaciones en contratapartida</w:t>
      </w:r>
      <w:r w:rsidR="00964EBD">
        <w:t>,</w:t>
      </w:r>
      <w:r w:rsidR="005C48A7" w:rsidRPr="00DC046A">
        <w:t xml:space="preserve"> que se encuentran detalladas en la cláusula CUARTA del Convenio a celebrarse</w:t>
      </w:r>
      <w:r w:rsidR="00964EBD">
        <w:t>,</w:t>
      </w:r>
      <w:r w:rsidR="00F60C0E" w:rsidRPr="00DC046A">
        <w:t xml:space="preserve"> como ser</w:t>
      </w:r>
      <w:r w:rsidR="005C48A7" w:rsidRPr="00DC046A">
        <w:t xml:space="preserve">: </w:t>
      </w:r>
      <w:r w:rsidR="005C48A7" w:rsidRPr="00964EBD">
        <w:rPr>
          <w:b/>
        </w:rPr>
        <w:t>a)</w:t>
      </w:r>
      <w:r w:rsidR="005C48A7" w:rsidRPr="00DC046A">
        <w:t xml:space="preserve"> diseñar un programa de construcción de viviendas para hasta 31 familias que atienda los objetivos del convenio, el cual deberá ser aprobado por el MVOTMA, </w:t>
      </w:r>
      <w:r w:rsidR="005C48A7" w:rsidRPr="00964EBD">
        <w:rPr>
          <w:b/>
        </w:rPr>
        <w:t>b)</w:t>
      </w:r>
      <w:r w:rsidR="005C48A7" w:rsidRPr="00DC046A">
        <w:t xml:space="preserve"> administrar los fondos vertidos por el MVOTMA, </w:t>
      </w:r>
      <w:r w:rsidR="005C48A7" w:rsidRPr="00964EBD">
        <w:rPr>
          <w:b/>
        </w:rPr>
        <w:t>c)</w:t>
      </w:r>
      <w:r w:rsidR="005C48A7" w:rsidRPr="00DC046A">
        <w:t xml:space="preserve"> suministrar predios de su propiedad en la ciudad de Tacuarembó, para la construcción de hasta 31 viviendas, dotados de los servicios de infraestructura necesarios para su utilización como área habitacional, </w:t>
      </w:r>
      <w:r w:rsidR="005C48A7" w:rsidRPr="00C97828">
        <w:rPr>
          <w:b/>
        </w:rPr>
        <w:t>d)</w:t>
      </w:r>
      <w:r w:rsidR="005C48A7" w:rsidRPr="00DC046A">
        <w:t xml:space="preserve"> realizar y registrar el plano de fraccionamiento correspondiente, </w:t>
      </w:r>
      <w:r w:rsidR="005C48A7" w:rsidRPr="00C97828">
        <w:rPr>
          <w:b/>
        </w:rPr>
        <w:t>e)</w:t>
      </w:r>
      <w:r w:rsidR="005C48A7" w:rsidRPr="00DC046A">
        <w:t xml:space="preserve"> presentar una propuesta detallada para la recuperación del predio liberado para uso público evitando que el mismo sea ocupado para uso habitacional y llevar a cabo las actividades de demolición, </w:t>
      </w:r>
      <w:r w:rsidR="005C48A7" w:rsidRPr="00C97828">
        <w:rPr>
          <w:b/>
        </w:rPr>
        <w:t>f)</w:t>
      </w:r>
      <w:r w:rsidR="005C48A7" w:rsidRPr="00DC046A">
        <w:t xml:space="preserve"> designar un equipo técnico para trabajar en forma conjunta con las familias, </w:t>
      </w:r>
      <w:r w:rsidR="005C48A7" w:rsidRPr="00C97828">
        <w:rPr>
          <w:b/>
        </w:rPr>
        <w:t>g)</w:t>
      </w:r>
      <w:r w:rsidR="005C48A7" w:rsidRPr="00DC046A">
        <w:t xml:space="preserve"> presentar el proyecto social y arquitectónico-urbanístico para su aprobación por parte del MVOTMA, </w:t>
      </w:r>
      <w:r w:rsidR="005C48A7" w:rsidRPr="00C97828">
        <w:rPr>
          <w:b/>
        </w:rPr>
        <w:t>h)</w:t>
      </w:r>
      <w:r w:rsidR="005C48A7" w:rsidRPr="00DC046A">
        <w:t xml:space="preserve"> elaborar los pliegos y el llamado a licitación para la construcción de la totalidad de las viviendas, </w:t>
      </w:r>
      <w:r w:rsidR="005C48A7" w:rsidRPr="00C97828">
        <w:rPr>
          <w:b/>
        </w:rPr>
        <w:t>i)</w:t>
      </w:r>
      <w:r w:rsidR="005C48A7" w:rsidRPr="00DC046A">
        <w:t xml:space="preserve"> firmar un comodato a término con las familias</w:t>
      </w:r>
      <w:r w:rsidR="00C97828">
        <w:t>,</w:t>
      </w:r>
      <w:r w:rsidR="005C48A7" w:rsidRPr="00DC046A">
        <w:t xml:space="preserve"> y transcurrido el plazo si no existieren incumplimientos, procurar la entrega de las viviendas en propiedad, </w:t>
      </w:r>
      <w:r w:rsidR="005C48A7" w:rsidRPr="00C97828">
        <w:rPr>
          <w:b/>
        </w:rPr>
        <w:t>j)</w:t>
      </w:r>
      <w:r w:rsidR="005C48A7" w:rsidRPr="00DC046A">
        <w:t xml:space="preserve"> identificar a los destinatarios de las viviendas a los efectos de su inscripción en el registro de beneficiarios del MVOTMA, </w:t>
      </w:r>
      <w:r w:rsidR="005C48A7" w:rsidRPr="00C97828">
        <w:rPr>
          <w:b/>
        </w:rPr>
        <w:t>k)</w:t>
      </w:r>
      <w:r w:rsidR="005C48A7" w:rsidRPr="00DC046A">
        <w:t xml:space="preserve"> realizar la supervisión y seguimiento de las obras, </w:t>
      </w:r>
      <w:r w:rsidR="005C48A7" w:rsidRPr="00C97828">
        <w:rPr>
          <w:b/>
        </w:rPr>
        <w:t>1)</w:t>
      </w:r>
      <w:r w:rsidR="005C48A7" w:rsidRPr="00DC046A">
        <w:t xml:space="preserve"> proporcionar al MVOTMA los avances de obra en forma bimensual así como </w:t>
      </w:r>
      <w:r w:rsidR="005C48A7" w:rsidRPr="00DC046A">
        <w:lastRenderedPageBreak/>
        <w:t>informes sociales en forma semestral, y</w:t>
      </w:r>
      <w:r w:rsidR="00C97828">
        <w:t>,</w:t>
      </w:r>
      <w:r w:rsidR="005C48A7" w:rsidRPr="00DC046A">
        <w:t xml:space="preserve"> </w:t>
      </w:r>
      <w:r w:rsidR="005C48A7" w:rsidRPr="00C97828">
        <w:rPr>
          <w:b/>
        </w:rPr>
        <w:t>m)</w:t>
      </w:r>
      <w:r w:rsidR="005C48A7" w:rsidRPr="00DC046A">
        <w:t xml:space="preserve"> integrar, junto con el MVOTMA y los representantes de las familias, la comisión de seguimiento;</w:t>
      </w:r>
      <w:r w:rsidR="00CE5504" w:rsidRPr="00DC046A">
        <w:t>------------------------------------------</w:t>
      </w:r>
      <w:r w:rsidRPr="00DC046A">
        <w:t xml:space="preserve"> </w:t>
      </w:r>
    </w:p>
    <w:p w:rsidR="00A15C91" w:rsidRPr="00DC046A" w:rsidRDefault="00CF78F4" w:rsidP="00C97828">
      <w:pPr>
        <w:pStyle w:val="NormalWeb"/>
        <w:spacing w:before="0" w:beforeAutospacing="0" w:after="120" w:afterAutospacing="0"/>
        <w:jc w:val="both"/>
      </w:pPr>
      <w:r w:rsidRPr="00DC046A">
        <w:rPr>
          <w:b/>
        </w:rPr>
        <w:t>CONSIDERANDO I</w:t>
      </w:r>
      <w:r w:rsidR="00485506" w:rsidRPr="00DC046A">
        <w:rPr>
          <w:b/>
        </w:rPr>
        <w:t>V</w:t>
      </w:r>
      <w:r w:rsidR="00C97828">
        <w:t>;</w:t>
      </w:r>
      <w:r w:rsidRPr="00DC046A">
        <w:t xml:space="preserve"> que </w:t>
      </w:r>
      <w:r w:rsidR="005C48A7" w:rsidRPr="00DC046A">
        <w:t>la vigencia del convenio proyectado se extiende por el lapso de tres años a partir de su suscripción, prorrogable por única vez por igual término, en caso de no existi</w:t>
      </w:r>
      <w:r w:rsidR="00CE5504" w:rsidRPr="00DC046A">
        <w:t>r declaración expresa en contra</w:t>
      </w:r>
      <w:r w:rsidR="00733505" w:rsidRPr="00DC046A">
        <w:t>; --------------------------------------------------------------------</w:t>
      </w:r>
    </w:p>
    <w:p w:rsidR="00CF78F4" w:rsidRPr="00DC046A" w:rsidRDefault="00CF78F4" w:rsidP="00C97828">
      <w:pPr>
        <w:pStyle w:val="NormalWeb"/>
        <w:spacing w:before="0" w:beforeAutospacing="0" w:after="120" w:afterAutospacing="0"/>
        <w:jc w:val="both"/>
      </w:pPr>
      <w:r w:rsidRPr="00DC046A">
        <w:rPr>
          <w:b/>
        </w:rPr>
        <w:t xml:space="preserve">CONSIDERANDO </w:t>
      </w:r>
      <w:r w:rsidR="00485506" w:rsidRPr="00DC046A">
        <w:rPr>
          <w:b/>
        </w:rPr>
        <w:t>V</w:t>
      </w:r>
      <w:r w:rsidR="00C97828">
        <w:t>;</w:t>
      </w:r>
      <w:r w:rsidRPr="00DC046A">
        <w:t xml:space="preserve"> que </w:t>
      </w:r>
      <w:r w:rsidR="00A15C91" w:rsidRPr="00DC046A">
        <w:t>por exceder el plazo del Convenio</w:t>
      </w:r>
      <w:r w:rsidR="00C97828">
        <w:t>,</w:t>
      </w:r>
      <w:r w:rsidR="00A15C91" w:rsidRPr="00DC046A">
        <w:t xml:space="preserve"> el mandato del actual Intendente, corresponde que esta Junta Departamental otorgue su anuencia en cumplimiento de lo previsto en el artículo</w:t>
      </w:r>
      <w:r w:rsidR="00CE5504" w:rsidRPr="00DC046A">
        <w:t xml:space="preserve"> 35 numeral 10 de la ley 9.515;--</w:t>
      </w:r>
      <w:r w:rsidR="00C97828">
        <w:t>-</w:t>
      </w:r>
      <w:r w:rsidR="00CE5504" w:rsidRPr="00DC046A">
        <w:t>---------------------------------------</w:t>
      </w:r>
    </w:p>
    <w:p w:rsidR="00EF3A82" w:rsidRPr="00DC046A" w:rsidRDefault="00830493" w:rsidP="00C97828">
      <w:pPr>
        <w:pStyle w:val="NormalWeb"/>
        <w:spacing w:before="0" w:beforeAutospacing="0" w:after="120" w:afterAutospacing="0"/>
        <w:jc w:val="both"/>
      </w:pPr>
      <w:r w:rsidRPr="00DC046A">
        <w:rPr>
          <w:b/>
        </w:rPr>
        <w:t xml:space="preserve">CONSIDERANDO </w:t>
      </w:r>
      <w:r w:rsidR="00485506" w:rsidRPr="00DC046A">
        <w:rPr>
          <w:b/>
        </w:rPr>
        <w:t>V</w:t>
      </w:r>
      <w:r w:rsidRPr="00DC046A">
        <w:rPr>
          <w:b/>
        </w:rPr>
        <w:t>I</w:t>
      </w:r>
      <w:r w:rsidR="00C97828">
        <w:rPr>
          <w:b/>
        </w:rPr>
        <w:t>;</w:t>
      </w:r>
      <w:r w:rsidRPr="00DC046A">
        <w:rPr>
          <w:b/>
        </w:rPr>
        <w:t xml:space="preserve"> </w:t>
      </w:r>
      <w:r w:rsidRPr="00DC046A">
        <w:t xml:space="preserve">que </w:t>
      </w:r>
      <w:r w:rsidR="00EF3A82" w:rsidRPr="00DC046A">
        <w:t xml:space="preserve">consta </w:t>
      </w:r>
      <w:r w:rsidR="00485506" w:rsidRPr="00DC046A">
        <w:t>en este expediente</w:t>
      </w:r>
      <w:r w:rsidR="00C97828">
        <w:t>,</w:t>
      </w:r>
      <w:r w:rsidR="00485506" w:rsidRPr="00DC046A">
        <w:t xml:space="preserve"> </w:t>
      </w:r>
      <w:r w:rsidR="00EF3A82" w:rsidRPr="00DC046A">
        <w:t xml:space="preserve">la intervención previa del </w:t>
      </w:r>
      <w:r w:rsidRPr="00DC046A">
        <w:t xml:space="preserve">Tribunal de Cuentas de la República, </w:t>
      </w:r>
      <w:r w:rsidR="00EF3A82" w:rsidRPr="00DC046A">
        <w:t>por lo cual la anuencia que se otorga en esta instancia es definitiva</w:t>
      </w:r>
      <w:r w:rsidR="00C97828">
        <w:t>;--</w:t>
      </w:r>
      <w:r w:rsidR="00EF3A82" w:rsidRPr="00DC046A">
        <w:t xml:space="preserve"> </w:t>
      </w:r>
    </w:p>
    <w:p w:rsidR="003E1A55" w:rsidRPr="00DC046A" w:rsidRDefault="00A9299A" w:rsidP="00C97828">
      <w:pPr>
        <w:spacing w:after="120"/>
        <w:jc w:val="both"/>
        <w:rPr>
          <w:sz w:val="24"/>
          <w:szCs w:val="24"/>
        </w:rPr>
      </w:pPr>
      <w:r w:rsidRPr="00DC046A">
        <w:rPr>
          <w:b/>
          <w:sz w:val="24"/>
          <w:szCs w:val="24"/>
        </w:rPr>
        <w:t>ATENTO</w:t>
      </w:r>
      <w:r w:rsidR="00C97828">
        <w:rPr>
          <w:iCs/>
          <w:sz w:val="24"/>
          <w:szCs w:val="24"/>
        </w:rPr>
        <w:t>;</w:t>
      </w:r>
      <w:r w:rsidR="000F1AD2" w:rsidRPr="00DC046A">
        <w:rPr>
          <w:iCs/>
          <w:sz w:val="24"/>
          <w:szCs w:val="24"/>
        </w:rPr>
        <w:t xml:space="preserve"> </w:t>
      </w:r>
      <w:r w:rsidR="003E1A55" w:rsidRPr="00DC046A">
        <w:rPr>
          <w:sz w:val="24"/>
          <w:szCs w:val="24"/>
        </w:rPr>
        <w:t xml:space="preserve">a lo </w:t>
      </w:r>
      <w:r w:rsidR="00C97828">
        <w:rPr>
          <w:sz w:val="24"/>
          <w:szCs w:val="24"/>
        </w:rPr>
        <w:t>preceptua</w:t>
      </w:r>
      <w:r w:rsidR="003E1A55" w:rsidRPr="00DC046A">
        <w:rPr>
          <w:sz w:val="24"/>
          <w:szCs w:val="24"/>
        </w:rPr>
        <w:t>do por el artículo 273 Nral. 1 de la Constitución de la República</w:t>
      </w:r>
      <w:r w:rsidR="00830493" w:rsidRPr="00DC046A">
        <w:rPr>
          <w:sz w:val="24"/>
          <w:szCs w:val="24"/>
        </w:rPr>
        <w:t>;</w:t>
      </w:r>
      <w:r w:rsidR="00EF3A82" w:rsidRPr="00DC046A">
        <w:rPr>
          <w:sz w:val="24"/>
          <w:szCs w:val="24"/>
        </w:rPr>
        <w:t xml:space="preserve"> y</w:t>
      </w:r>
      <w:r w:rsidR="00830493" w:rsidRPr="00DC046A">
        <w:rPr>
          <w:sz w:val="24"/>
          <w:szCs w:val="24"/>
        </w:rPr>
        <w:t xml:space="preserve"> </w:t>
      </w:r>
      <w:r w:rsidR="00DE68DA" w:rsidRPr="00DC046A">
        <w:rPr>
          <w:sz w:val="24"/>
          <w:szCs w:val="24"/>
        </w:rPr>
        <w:t xml:space="preserve"> a lo dispuesto en el Artículo 35, Numeral </w:t>
      </w:r>
      <w:r w:rsidR="00EF3A82" w:rsidRPr="00DC046A">
        <w:rPr>
          <w:sz w:val="24"/>
          <w:szCs w:val="24"/>
        </w:rPr>
        <w:t>10</w:t>
      </w:r>
      <w:r w:rsidR="00DE68DA" w:rsidRPr="00DC046A">
        <w:rPr>
          <w:sz w:val="24"/>
          <w:szCs w:val="24"/>
        </w:rPr>
        <w:t xml:space="preserve"> de la Ley 9.515</w:t>
      </w:r>
      <w:r w:rsidR="00733505" w:rsidRPr="00DC046A">
        <w:rPr>
          <w:sz w:val="24"/>
          <w:szCs w:val="24"/>
        </w:rPr>
        <w:t>; ---------------------------------------</w:t>
      </w:r>
    </w:p>
    <w:p w:rsidR="000F1AD2" w:rsidRPr="00DC046A" w:rsidRDefault="000F1AD2" w:rsidP="00C97828">
      <w:pPr>
        <w:spacing w:after="120"/>
        <w:jc w:val="center"/>
        <w:rPr>
          <w:b/>
          <w:iCs/>
          <w:sz w:val="24"/>
          <w:szCs w:val="24"/>
        </w:rPr>
      </w:pPr>
      <w:r w:rsidRPr="00DC046A">
        <w:rPr>
          <w:b/>
          <w:iCs/>
          <w:sz w:val="24"/>
          <w:szCs w:val="24"/>
        </w:rPr>
        <w:t>LA JUNTA DEPARTAMENTAL DE TACUAREMBÒ</w:t>
      </w:r>
      <w:r w:rsidR="00C97828">
        <w:rPr>
          <w:b/>
          <w:iCs/>
          <w:sz w:val="24"/>
          <w:szCs w:val="24"/>
        </w:rPr>
        <w:t>;</w:t>
      </w:r>
    </w:p>
    <w:p w:rsidR="00A9299A" w:rsidRPr="00C97828" w:rsidRDefault="005851CF" w:rsidP="00C97828">
      <w:pPr>
        <w:spacing w:after="120"/>
        <w:jc w:val="center"/>
        <w:rPr>
          <w:b/>
          <w:iCs/>
          <w:sz w:val="24"/>
          <w:szCs w:val="24"/>
          <w:u w:val="single"/>
        </w:rPr>
      </w:pPr>
      <w:r w:rsidRPr="00C97828">
        <w:rPr>
          <w:b/>
          <w:iCs/>
          <w:sz w:val="24"/>
          <w:szCs w:val="24"/>
          <w:u w:val="single"/>
        </w:rPr>
        <w:t>D E C R E T A</w:t>
      </w:r>
      <w:r w:rsidR="0098449D" w:rsidRPr="00C97828">
        <w:rPr>
          <w:b/>
          <w:iCs/>
          <w:sz w:val="24"/>
          <w:szCs w:val="24"/>
          <w:u w:val="single"/>
        </w:rPr>
        <w:t>:</w:t>
      </w:r>
    </w:p>
    <w:p w:rsidR="00485506" w:rsidRPr="00DC046A" w:rsidRDefault="00CE4E6C" w:rsidP="00C97828">
      <w:pPr>
        <w:spacing w:after="120"/>
        <w:jc w:val="both"/>
        <w:rPr>
          <w:sz w:val="24"/>
          <w:szCs w:val="24"/>
        </w:rPr>
      </w:pPr>
      <w:r w:rsidRPr="00C97828">
        <w:rPr>
          <w:b/>
          <w:sz w:val="28"/>
          <w:szCs w:val="28"/>
          <w:u w:val="single"/>
        </w:rPr>
        <w:t xml:space="preserve">Artículo </w:t>
      </w:r>
      <w:r w:rsidR="00A9299A" w:rsidRPr="00C97828">
        <w:rPr>
          <w:b/>
          <w:sz w:val="28"/>
          <w:szCs w:val="28"/>
          <w:u w:val="single"/>
        </w:rPr>
        <w:t>1</w:t>
      </w:r>
      <w:r w:rsidR="00C97828" w:rsidRPr="00C97828">
        <w:rPr>
          <w:b/>
          <w:sz w:val="28"/>
          <w:szCs w:val="28"/>
          <w:u w:val="single"/>
        </w:rPr>
        <w:t>ro</w:t>
      </w:r>
      <w:r w:rsidR="00A9299A" w:rsidRPr="00C97828">
        <w:rPr>
          <w:b/>
          <w:sz w:val="28"/>
          <w:szCs w:val="28"/>
          <w:u w:val="single"/>
        </w:rPr>
        <w:t>.-</w:t>
      </w:r>
      <w:r w:rsidR="002C34F7" w:rsidRPr="00DC046A">
        <w:rPr>
          <w:b/>
          <w:sz w:val="24"/>
          <w:szCs w:val="24"/>
        </w:rPr>
        <w:t xml:space="preserve"> </w:t>
      </w:r>
      <w:r w:rsidR="00212BBD" w:rsidRPr="00DC046A">
        <w:rPr>
          <w:sz w:val="24"/>
          <w:szCs w:val="24"/>
        </w:rPr>
        <w:t xml:space="preserve">Concédase </w:t>
      </w:r>
      <w:r w:rsidR="00DE68DA" w:rsidRPr="00DC046A">
        <w:rPr>
          <w:sz w:val="24"/>
          <w:szCs w:val="24"/>
        </w:rPr>
        <w:t>la anuencia</w:t>
      </w:r>
      <w:r w:rsidR="00E303F9" w:rsidRPr="00DC046A">
        <w:rPr>
          <w:sz w:val="24"/>
          <w:szCs w:val="24"/>
        </w:rPr>
        <w:t xml:space="preserve"> </w:t>
      </w:r>
      <w:r w:rsidR="005851CF" w:rsidRPr="00DC046A">
        <w:rPr>
          <w:sz w:val="24"/>
          <w:szCs w:val="24"/>
        </w:rPr>
        <w:t>a la Intendencia</w:t>
      </w:r>
      <w:r w:rsidR="00F62CB0" w:rsidRPr="00DC046A">
        <w:rPr>
          <w:sz w:val="24"/>
          <w:szCs w:val="24"/>
        </w:rPr>
        <w:t xml:space="preserve"> Depart</w:t>
      </w:r>
      <w:r w:rsidR="00E303F9" w:rsidRPr="00DC046A">
        <w:rPr>
          <w:sz w:val="24"/>
          <w:szCs w:val="24"/>
        </w:rPr>
        <w:t>amental</w:t>
      </w:r>
      <w:r w:rsidR="005851CF" w:rsidRPr="00DC046A">
        <w:rPr>
          <w:sz w:val="24"/>
          <w:szCs w:val="24"/>
        </w:rPr>
        <w:t xml:space="preserve"> de Tacuarembó</w:t>
      </w:r>
      <w:r w:rsidR="00E303F9" w:rsidRPr="00DC046A">
        <w:rPr>
          <w:sz w:val="24"/>
          <w:szCs w:val="24"/>
        </w:rPr>
        <w:t>,</w:t>
      </w:r>
      <w:r w:rsidR="00DE68DA" w:rsidRPr="00DC046A">
        <w:rPr>
          <w:sz w:val="24"/>
          <w:szCs w:val="24"/>
        </w:rPr>
        <w:t xml:space="preserve"> </w:t>
      </w:r>
      <w:r w:rsidR="00B54FA0" w:rsidRPr="00DC046A">
        <w:rPr>
          <w:sz w:val="24"/>
          <w:szCs w:val="24"/>
        </w:rPr>
        <w:t xml:space="preserve">para </w:t>
      </w:r>
      <w:r w:rsidR="00485506" w:rsidRPr="00DC046A">
        <w:rPr>
          <w:sz w:val="24"/>
          <w:szCs w:val="24"/>
        </w:rPr>
        <w:t xml:space="preserve">celebrar con el </w:t>
      </w:r>
      <w:r w:rsidR="00B54FA0" w:rsidRPr="00DC046A">
        <w:rPr>
          <w:sz w:val="24"/>
          <w:szCs w:val="24"/>
        </w:rPr>
        <w:t>Ministerio de Vivienda, Ordenamiento, Territorial y Medio Ambiente</w:t>
      </w:r>
      <w:r w:rsidR="00C97828">
        <w:rPr>
          <w:sz w:val="24"/>
          <w:szCs w:val="24"/>
        </w:rPr>
        <w:t>,</w:t>
      </w:r>
      <w:r w:rsidR="00485506" w:rsidRPr="00DC046A">
        <w:rPr>
          <w:sz w:val="24"/>
          <w:szCs w:val="24"/>
        </w:rPr>
        <w:t xml:space="preserve"> el Convenio cuyo texto borrador </w:t>
      </w:r>
      <w:r w:rsidR="00C97828">
        <w:rPr>
          <w:sz w:val="24"/>
          <w:szCs w:val="24"/>
        </w:rPr>
        <w:t>luce</w:t>
      </w:r>
      <w:r w:rsidR="00485506" w:rsidRPr="00DC046A">
        <w:rPr>
          <w:sz w:val="24"/>
          <w:szCs w:val="24"/>
        </w:rPr>
        <w:t xml:space="preserve"> adjunto a este expediente</w:t>
      </w:r>
      <w:r w:rsidR="00C97828">
        <w:rPr>
          <w:sz w:val="24"/>
          <w:szCs w:val="24"/>
        </w:rPr>
        <w:t xml:space="preserve"> (fs. 8 a 11)</w:t>
      </w:r>
      <w:r w:rsidR="00485506" w:rsidRPr="00DC046A">
        <w:rPr>
          <w:sz w:val="24"/>
          <w:szCs w:val="24"/>
        </w:rPr>
        <w:t>, con el objeto de atender el problema habitacional de 31 familias que se encuentran asentadas en forma irregular en la ciudad de Tacuarembó</w:t>
      </w:r>
      <w:r w:rsidR="00C97828">
        <w:rPr>
          <w:sz w:val="24"/>
          <w:szCs w:val="24"/>
        </w:rPr>
        <w:t>.</w:t>
      </w:r>
    </w:p>
    <w:p w:rsidR="00F62CB0" w:rsidRPr="00DC046A" w:rsidRDefault="00CE4E6C" w:rsidP="00C97828">
      <w:pPr>
        <w:spacing w:after="120"/>
        <w:jc w:val="both"/>
        <w:rPr>
          <w:sz w:val="24"/>
          <w:szCs w:val="24"/>
        </w:rPr>
      </w:pPr>
      <w:r w:rsidRPr="00C97828">
        <w:rPr>
          <w:b/>
          <w:sz w:val="28"/>
          <w:szCs w:val="28"/>
          <w:u w:val="single"/>
        </w:rPr>
        <w:t xml:space="preserve">Artículo </w:t>
      </w:r>
      <w:r w:rsidR="00812ACA" w:rsidRPr="00C97828">
        <w:rPr>
          <w:b/>
          <w:sz w:val="28"/>
          <w:szCs w:val="28"/>
          <w:u w:val="single"/>
        </w:rPr>
        <w:t>2</w:t>
      </w:r>
      <w:r w:rsidR="00C97828" w:rsidRPr="00C97828">
        <w:rPr>
          <w:b/>
          <w:sz w:val="28"/>
          <w:szCs w:val="28"/>
          <w:u w:val="single"/>
        </w:rPr>
        <w:t>do</w:t>
      </w:r>
      <w:r w:rsidR="00B54FA0" w:rsidRPr="00C97828">
        <w:rPr>
          <w:b/>
          <w:sz w:val="28"/>
          <w:szCs w:val="28"/>
          <w:u w:val="single"/>
        </w:rPr>
        <w:t>.-</w:t>
      </w:r>
      <w:r w:rsidRPr="00DC046A">
        <w:rPr>
          <w:sz w:val="24"/>
          <w:szCs w:val="24"/>
        </w:rPr>
        <w:t xml:space="preserve"> </w:t>
      </w:r>
      <w:r w:rsidR="00F62CB0" w:rsidRPr="00DC046A">
        <w:rPr>
          <w:sz w:val="24"/>
          <w:szCs w:val="24"/>
        </w:rPr>
        <w:t>Comun</w:t>
      </w:r>
      <w:r w:rsidR="00942A8A" w:rsidRPr="00DC046A">
        <w:rPr>
          <w:sz w:val="24"/>
          <w:szCs w:val="24"/>
        </w:rPr>
        <w:t>íquese en forma inmediata a</w:t>
      </w:r>
      <w:r w:rsidR="00A7294F" w:rsidRPr="00DC046A">
        <w:rPr>
          <w:sz w:val="24"/>
          <w:szCs w:val="24"/>
        </w:rPr>
        <w:t xml:space="preserve"> l</w:t>
      </w:r>
      <w:r w:rsidR="005851CF" w:rsidRPr="00DC046A">
        <w:rPr>
          <w:sz w:val="24"/>
          <w:szCs w:val="24"/>
        </w:rPr>
        <w:t>a</w:t>
      </w:r>
      <w:r w:rsidR="00942A8A" w:rsidRPr="00DC046A">
        <w:rPr>
          <w:sz w:val="24"/>
          <w:szCs w:val="24"/>
        </w:rPr>
        <w:t xml:space="preserve"> Intendencia Departamental</w:t>
      </w:r>
      <w:r w:rsidR="00A7294F" w:rsidRPr="00DC046A">
        <w:rPr>
          <w:sz w:val="24"/>
          <w:szCs w:val="24"/>
        </w:rPr>
        <w:t xml:space="preserve"> de Tacuarembó</w:t>
      </w:r>
      <w:r w:rsidR="00F62CB0" w:rsidRPr="00DC046A">
        <w:rPr>
          <w:sz w:val="24"/>
          <w:szCs w:val="24"/>
        </w:rPr>
        <w:t>, a los efectos que corresponda</w:t>
      </w:r>
      <w:r w:rsidR="00C97828">
        <w:rPr>
          <w:sz w:val="24"/>
          <w:szCs w:val="24"/>
        </w:rPr>
        <w:t>n</w:t>
      </w:r>
      <w:r w:rsidR="00F62CB0" w:rsidRPr="00DC046A">
        <w:rPr>
          <w:sz w:val="24"/>
          <w:szCs w:val="24"/>
        </w:rPr>
        <w:t>.</w:t>
      </w:r>
    </w:p>
    <w:p w:rsidR="00DC046A" w:rsidRPr="00DC046A" w:rsidRDefault="00DC046A" w:rsidP="00C97828">
      <w:pPr>
        <w:jc w:val="both"/>
        <w:rPr>
          <w:sz w:val="24"/>
          <w:szCs w:val="24"/>
        </w:rPr>
      </w:pPr>
      <w:r w:rsidRPr="00DC046A">
        <w:rPr>
          <w:sz w:val="24"/>
          <w:szCs w:val="24"/>
        </w:rPr>
        <w:t xml:space="preserve">Sala de Sesiones </w:t>
      </w:r>
      <w:r w:rsidRPr="00DC046A">
        <w:rPr>
          <w:b/>
          <w:sz w:val="24"/>
          <w:szCs w:val="24"/>
        </w:rPr>
        <w:t>“</w:t>
      </w:r>
      <w:r w:rsidRPr="00C97828">
        <w:rPr>
          <w:b/>
          <w:i/>
          <w:sz w:val="24"/>
          <w:szCs w:val="24"/>
        </w:rPr>
        <w:t>Gral. José Artigas</w:t>
      </w:r>
      <w:r w:rsidRPr="00DC046A">
        <w:rPr>
          <w:b/>
          <w:sz w:val="24"/>
          <w:szCs w:val="24"/>
        </w:rPr>
        <w:t>”</w:t>
      </w:r>
      <w:r w:rsidRPr="00DC046A">
        <w:rPr>
          <w:sz w:val="24"/>
          <w:szCs w:val="24"/>
        </w:rPr>
        <w:t xml:space="preserve"> de la Junta Departamental de Tacuarembó, a los veintiún días del mes de Marzo  de</w:t>
      </w:r>
      <w:r w:rsidR="00C97828">
        <w:rPr>
          <w:sz w:val="24"/>
          <w:szCs w:val="24"/>
        </w:rPr>
        <w:t>l año</w:t>
      </w:r>
      <w:r w:rsidRPr="00DC046A">
        <w:rPr>
          <w:sz w:val="24"/>
          <w:szCs w:val="24"/>
        </w:rPr>
        <w:t xml:space="preserve"> dos mil diecinueve.</w:t>
      </w:r>
    </w:p>
    <w:p w:rsidR="00733505" w:rsidRPr="00FB1171" w:rsidRDefault="00733505" w:rsidP="00733505">
      <w:pPr>
        <w:pStyle w:val="NormalWeb"/>
        <w:kinsoku w:val="0"/>
        <w:overflowPunct w:val="0"/>
        <w:spacing w:before="0" w:beforeAutospacing="0" w:after="360" w:afterAutospacing="0"/>
        <w:ind w:left="3540" w:firstLine="708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</w:pPr>
      <w:r w:rsidRPr="00FB1171"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  <w:t xml:space="preserve">POR LA </w:t>
      </w:r>
      <w:r>
        <w:rPr>
          <w:rFonts w:eastAsiaTheme="minorEastAsia"/>
          <w:b/>
          <w:bCs/>
          <w:color w:val="000000" w:themeColor="text1"/>
          <w:kern w:val="24"/>
          <w:u w:val="single"/>
          <w:lang w:val="es-ES"/>
        </w:rPr>
        <w:t>JUNTA:</w:t>
      </w:r>
    </w:p>
    <w:p w:rsidR="00733505" w:rsidRDefault="00733505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733505" w:rsidRDefault="00733505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733505" w:rsidRDefault="00733505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733505" w:rsidRPr="00F86D58" w:rsidRDefault="00733505" w:rsidP="0029303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  <w:r>
        <w:rPr>
          <w:rFonts w:eastAsiaTheme="minorEastAsia"/>
          <w:b/>
          <w:bCs/>
          <w:color w:val="000000" w:themeColor="text1"/>
          <w:kern w:val="24"/>
          <w:lang w:val="es-ES"/>
        </w:rPr>
        <w:t>Juan  EUSTATHIOU</w:t>
      </w:r>
      <w:r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</w:t>
      </w:r>
      <w:r w:rsidR="0029303F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    </w:t>
      </w:r>
      <w:r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ab/>
      </w:r>
      <w:r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</w:t>
      </w:r>
      <w:r w:rsidR="0029303F"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                  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>José F</w:t>
      </w:r>
      <w:r w:rsidR="0029303F">
        <w:rPr>
          <w:rFonts w:eastAsiaTheme="minorEastAsia"/>
          <w:b/>
          <w:bCs/>
          <w:color w:val="000000" w:themeColor="text1"/>
          <w:kern w:val="24"/>
          <w:lang w:val="es-ES"/>
        </w:rPr>
        <w:t>elipe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 xml:space="preserve"> BRUNO</w:t>
      </w:r>
    </w:p>
    <w:p w:rsidR="00733505" w:rsidRPr="00F86D58" w:rsidRDefault="00733505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Secretario General</w:t>
      </w:r>
      <w:r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</w:r>
      <w:r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  <w:t xml:space="preserve">     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ab/>
        <w:t xml:space="preserve"> </w:t>
      </w:r>
      <w:r w:rsidR="0029303F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                              </w:t>
      </w:r>
      <w:r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   </w:t>
      </w:r>
      <w:r w:rsidRPr="00F86D58">
        <w:rPr>
          <w:rFonts w:eastAsiaTheme="minorEastAsia"/>
          <w:b/>
          <w:bCs/>
          <w:i/>
          <w:color w:val="000000" w:themeColor="text1"/>
          <w:kern w:val="24"/>
          <w:lang w:val="es-ES"/>
        </w:rPr>
        <w:t xml:space="preserve">  Presidente </w:t>
      </w:r>
    </w:p>
    <w:p w:rsidR="00733505" w:rsidRPr="00F86D58" w:rsidRDefault="00733505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733505" w:rsidRPr="00F86D58" w:rsidRDefault="00733505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733505" w:rsidRPr="00F86D58" w:rsidRDefault="00733505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733505" w:rsidRDefault="00733505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29303F" w:rsidRPr="00F86D58" w:rsidRDefault="0029303F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733505" w:rsidRPr="00F86D58" w:rsidRDefault="00733505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lang w:val="es-ES"/>
        </w:rPr>
      </w:pPr>
    </w:p>
    <w:p w:rsidR="00733505" w:rsidRPr="00F86D58" w:rsidRDefault="00733505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  <w:r w:rsidRPr="00F86D58">
        <w:rPr>
          <w:rFonts w:eastAsiaTheme="minorEastAsia"/>
          <w:b/>
          <w:bCs/>
          <w:color w:val="000000" w:themeColor="text1"/>
          <w:kern w:val="24"/>
          <w:lang w:val="es-ES"/>
        </w:rPr>
        <w:t>DGS/</w:t>
      </w:r>
      <w:r>
        <w:rPr>
          <w:rFonts w:eastAsiaTheme="minorEastAsia"/>
          <w:b/>
          <w:bCs/>
          <w:color w:val="000000" w:themeColor="text1"/>
          <w:kern w:val="24"/>
          <w:lang w:val="es-ES"/>
        </w:rPr>
        <w:t>ggaf</w:t>
      </w:r>
    </w:p>
    <w:p w:rsidR="00733505" w:rsidRPr="00FB1171" w:rsidRDefault="00733505" w:rsidP="0073350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lang w:val="es-ES"/>
        </w:rPr>
      </w:pPr>
    </w:p>
    <w:p w:rsidR="00DC046A" w:rsidRPr="00C97828" w:rsidRDefault="00DC046A" w:rsidP="00733505">
      <w:pPr>
        <w:rPr>
          <w:b/>
          <w:i/>
          <w:sz w:val="24"/>
          <w:szCs w:val="24"/>
        </w:rPr>
      </w:pPr>
    </w:p>
    <w:sectPr w:rsidR="00DC046A" w:rsidRPr="00C97828" w:rsidSect="0029303F">
      <w:pgSz w:w="11907" w:h="16840" w:code="9"/>
      <w:pgMar w:top="2552" w:right="851" w:bottom="2268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sk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2A9"/>
    <w:multiLevelType w:val="hybridMultilevel"/>
    <w:tmpl w:val="68D8C8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B404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F4"/>
    <w:rsid w:val="00001DC4"/>
    <w:rsid w:val="00002DCD"/>
    <w:rsid w:val="00004B6A"/>
    <w:rsid w:val="00004DFE"/>
    <w:rsid w:val="000078ED"/>
    <w:rsid w:val="00015600"/>
    <w:rsid w:val="000259C1"/>
    <w:rsid w:val="000328BE"/>
    <w:rsid w:val="000412C4"/>
    <w:rsid w:val="00052F84"/>
    <w:rsid w:val="000559FA"/>
    <w:rsid w:val="000634E1"/>
    <w:rsid w:val="0006746C"/>
    <w:rsid w:val="000755CA"/>
    <w:rsid w:val="000837C8"/>
    <w:rsid w:val="00085311"/>
    <w:rsid w:val="000913F3"/>
    <w:rsid w:val="000B01F4"/>
    <w:rsid w:val="000D4895"/>
    <w:rsid w:val="000D5D18"/>
    <w:rsid w:val="000E2BF6"/>
    <w:rsid w:val="000E2D44"/>
    <w:rsid w:val="000E2DEF"/>
    <w:rsid w:val="000E35B4"/>
    <w:rsid w:val="000E38DA"/>
    <w:rsid w:val="000F1AD2"/>
    <w:rsid w:val="000F5AF8"/>
    <w:rsid w:val="00103E23"/>
    <w:rsid w:val="00104A7D"/>
    <w:rsid w:val="00121593"/>
    <w:rsid w:val="00123129"/>
    <w:rsid w:val="00140543"/>
    <w:rsid w:val="001416A4"/>
    <w:rsid w:val="00146064"/>
    <w:rsid w:val="001517BB"/>
    <w:rsid w:val="00156943"/>
    <w:rsid w:val="00160FA1"/>
    <w:rsid w:val="0017348D"/>
    <w:rsid w:val="001919F2"/>
    <w:rsid w:val="0019333A"/>
    <w:rsid w:val="001A4663"/>
    <w:rsid w:val="001A67DB"/>
    <w:rsid w:val="001A6D4F"/>
    <w:rsid w:val="001B1395"/>
    <w:rsid w:val="001B1713"/>
    <w:rsid w:val="001F5B07"/>
    <w:rsid w:val="00203F5C"/>
    <w:rsid w:val="00204594"/>
    <w:rsid w:val="00204CE4"/>
    <w:rsid w:val="00204ECF"/>
    <w:rsid w:val="00205682"/>
    <w:rsid w:val="00212BBD"/>
    <w:rsid w:val="002541B6"/>
    <w:rsid w:val="00262AC0"/>
    <w:rsid w:val="00287447"/>
    <w:rsid w:val="0029303F"/>
    <w:rsid w:val="00297FB8"/>
    <w:rsid w:val="002A2195"/>
    <w:rsid w:val="002A4170"/>
    <w:rsid w:val="002A5F2E"/>
    <w:rsid w:val="002B4FC8"/>
    <w:rsid w:val="002C0168"/>
    <w:rsid w:val="002C34F7"/>
    <w:rsid w:val="002D353A"/>
    <w:rsid w:val="002E2993"/>
    <w:rsid w:val="002F2F3F"/>
    <w:rsid w:val="002F3B25"/>
    <w:rsid w:val="002F41AE"/>
    <w:rsid w:val="00302066"/>
    <w:rsid w:val="00310F6B"/>
    <w:rsid w:val="00315B7E"/>
    <w:rsid w:val="00315C90"/>
    <w:rsid w:val="00317655"/>
    <w:rsid w:val="00324500"/>
    <w:rsid w:val="003350E2"/>
    <w:rsid w:val="003376EC"/>
    <w:rsid w:val="00363A1A"/>
    <w:rsid w:val="00366C0D"/>
    <w:rsid w:val="00380232"/>
    <w:rsid w:val="00381090"/>
    <w:rsid w:val="00385F9B"/>
    <w:rsid w:val="00391944"/>
    <w:rsid w:val="003A4F68"/>
    <w:rsid w:val="003A5483"/>
    <w:rsid w:val="003A5AA6"/>
    <w:rsid w:val="003C1B2E"/>
    <w:rsid w:val="003C6743"/>
    <w:rsid w:val="003D48BC"/>
    <w:rsid w:val="003E1A55"/>
    <w:rsid w:val="003F5EE6"/>
    <w:rsid w:val="003F73D1"/>
    <w:rsid w:val="004061B7"/>
    <w:rsid w:val="004106E9"/>
    <w:rsid w:val="00415581"/>
    <w:rsid w:val="0042082E"/>
    <w:rsid w:val="00424303"/>
    <w:rsid w:val="004476D3"/>
    <w:rsid w:val="00470179"/>
    <w:rsid w:val="00471AAF"/>
    <w:rsid w:val="00472EB6"/>
    <w:rsid w:val="004732D9"/>
    <w:rsid w:val="00485506"/>
    <w:rsid w:val="004A0C9E"/>
    <w:rsid w:val="004A2FBF"/>
    <w:rsid w:val="004A36E0"/>
    <w:rsid w:val="004B0981"/>
    <w:rsid w:val="004F0D7A"/>
    <w:rsid w:val="004F6035"/>
    <w:rsid w:val="00501D4C"/>
    <w:rsid w:val="00503354"/>
    <w:rsid w:val="0050609B"/>
    <w:rsid w:val="00506B00"/>
    <w:rsid w:val="00514191"/>
    <w:rsid w:val="00536E21"/>
    <w:rsid w:val="00537280"/>
    <w:rsid w:val="00545F84"/>
    <w:rsid w:val="005473E3"/>
    <w:rsid w:val="00565968"/>
    <w:rsid w:val="00566A29"/>
    <w:rsid w:val="005703AE"/>
    <w:rsid w:val="00573CB4"/>
    <w:rsid w:val="00580E8C"/>
    <w:rsid w:val="005851CF"/>
    <w:rsid w:val="0059171E"/>
    <w:rsid w:val="00592F1E"/>
    <w:rsid w:val="005A3407"/>
    <w:rsid w:val="005B0E28"/>
    <w:rsid w:val="005B4BA6"/>
    <w:rsid w:val="005B6914"/>
    <w:rsid w:val="005C0121"/>
    <w:rsid w:val="005C2C17"/>
    <w:rsid w:val="005C48A7"/>
    <w:rsid w:val="005C7A6C"/>
    <w:rsid w:val="005D39C1"/>
    <w:rsid w:val="005E34BA"/>
    <w:rsid w:val="005E6286"/>
    <w:rsid w:val="005F132E"/>
    <w:rsid w:val="005F4BEA"/>
    <w:rsid w:val="005F5229"/>
    <w:rsid w:val="00600703"/>
    <w:rsid w:val="006115CF"/>
    <w:rsid w:val="00611A7D"/>
    <w:rsid w:val="00624B12"/>
    <w:rsid w:val="006316C0"/>
    <w:rsid w:val="0065103A"/>
    <w:rsid w:val="00652946"/>
    <w:rsid w:val="00660D88"/>
    <w:rsid w:val="006776AB"/>
    <w:rsid w:val="0069712D"/>
    <w:rsid w:val="00697292"/>
    <w:rsid w:val="006D2BE7"/>
    <w:rsid w:val="006E0E92"/>
    <w:rsid w:val="006E380A"/>
    <w:rsid w:val="006E5C32"/>
    <w:rsid w:val="0070013A"/>
    <w:rsid w:val="00703635"/>
    <w:rsid w:val="007166A1"/>
    <w:rsid w:val="0072233A"/>
    <w:rsid w:val="00725D21"/>
    <w:rsid w:val="00731DCA"/>
    <w:rsid w:val="00733505"/>
    <w:rsid w:val="00745C39"/>
    <w:rsid w:val="0076643C"/>
    <w:rsid w:val="00767419"/>
    <w:rsid w:val="0079542D"/>
    <w:rsid w:val="007A5531"/>
    <w:rsid w:val="007B2F33"/>
    <w:rsid w:val="007B3858"/>
    <w:rsid w:val="007C7C3C"/>
    <w:rsid w:val="007D3DBE"/>
    <w:rsid w:val="007D4BB0"/>
    <w:rsid w:val="007E5ABA"/>
    <w:rsid w:val="0080204C"/>
    <w:rsid w:val="00810EE6"/>
    <w:rsid w:val="00812ACA"/>
    <w:rsid w:val="0082019E"/>
    <w:rsid w:val="00830493"/>
    <w:rsid w:val="00884662"/>
    <w:rsid w:val="008957BE"/>
    <w:rsid w:val="008A1BA2"/>
    <w:rsid w:val="008B03A7"/>
    <w:rsid w:val="008B08C7"/>
    <w:rsid w:val="008B3219"/>
    <w:rsid w:val="008B7068"/>
    <w:rsid w:val="008B7351"/>
    <w:rsid w:val="008E51A7"/>
    <w:rsid w:val="008F5C27"/>
    <w:rsid w:val="00900052"/>
    <w:rsid w:val="00913034"/>
    <w:rsid w:val="00914CB4"/>
    <w:rsid w:val="00925B13"/>
    <w:rsid w:val="0092691C"/>
    <w:rsid w:val="00942A8A"/>
    <w:rsid w:val="0094521C"/>
    <w:rsid w:val="009514E7"/>
    <w:rsid w:val="00960F86"/>
    <w:rsid w:val="00961987"/>
    <w:rsid w:val="00964EBD"/>
    <w:rsid w:val="00973CA0"/>
    <w:rsid w:val="0098449D"/>
    <w:rsid w:val="009A214C"/>
    <w:rsid w:val="009C32A2"/>
    <w:rsid w:val="009E7B0B"/>
    <w:rsid w:val="009F2D97"/>
    <w:rsid w:val="009F546A"/>
    <w:rsid w:val="009F7DEF"/>
    <w:rsid w:val="00A03536"/>
    <w:rsid w:val="00A11623"/>
    <w:rsid w:val="00A1503D"/>
    <w:rsid w:val="00A15C91"/>
    <w:rsid w:val="00A212B2"/>
    <w:rsid w:val="00A22B7F"/>
    <w:rsid w:val="00A343E6"/>
    <w:rsid w:val="00A4000C"/>
    <w:rsid w:val="00A40239"/>
    <w:rsid w:val="00A66738"/>
    <w:rsid w:val="00A7294F"/>
    <w:rsid w:val="00A840FB"/>
    <w:rsid w:val="00A85A03"/>
    <w:rsid w:val="00A9299A"/>
    <w:rsid w:val="00AB5961"/>
    <w:rsid w:val="00AC03C6"/>
    <w:rsid w:val="00AC0554"/>
    <w:rsid w:val="00AE61F1"/>
    <w:rsid w:val="00B05985"/>
    <w:rsid w:val="00B06385"/>
    <w:rsid w:val="00B1195B"/>
    <w:rsid w:val="00B15B0B"/>
    <w:rsid w:val="00B16559"/>
    <w:rsid w:val="00B17065"/>
    <w:rsid w:val="00B2389E"/>
    <w:rsid w:val="00B32165"/>
    <w:rsid w:val="00B334AC"/>
    <w:rsid w:val="00B5175C"/>
    <w:rsid w:val="00B54FA0"/>
    <w:rsid w:val="00B55175"/>
    <w:rsid w:val="00B5523A"/>
    <w:rsid w:val="00B5766F"/>
    <w:rsid w:val="00B60046"/>
    <w:rsid w:val="00B7110C"/>
    <w:rsid w:val="00B767F6"/>
    <w:rsid w:val="00BA4015"/>
    <w:rsid w:val="00BB2902"/>
    <w:rsid w:val="00BC017A"/>
    <w:rsid w:val="00BD21EC"/>
    <w:rsid w:val="00BD6602"/>
    <w:rsid w:val="00BE5858"/>
    <w:rsid w:val="00BF642E"/>
    <w:rsid w:val="00C13351"/>
    <w:rsid w:val="00C17BBF"/>
    <w:rsid w:val="00C20DAD"/>
    <w:rsid w:val="00C21D67"/>
    <w:rsid w:val="00C260ED"/>
    <w:rsid w:val="00C44508"/>
    <w:rsid w:val="00C46937"/>
    <w:rsid w:val="00C56214"/>
    <w:rsid w:val="00C57B8E"/>
    <w:rsid w:val="00C60077"/>
    <w:rsid w:val="00C64F1D"/>
    <w:rsid w:val="00C65A5F"/>
    <w:rsid w:val="00C854AF"/>
    <w:rsid w:val="00C93CEE"/>
    <w:rsid w:val="00C97828"/>
    <w:rsid w:val="00CA4CFD"/>
    <w:rsid w:val="00CA5458"/>
    <w:rsid w:val="00CB13BB"/>
    <w:rsid w:val="00CB6282"/>
    <w:rsid w:val="00CC523E"/>
    <w:rsid w:val="00CC75CD"/>
    <w:rsid w:val="00CD1526"/>
    <w:rsid w:val="00CE4E6C"/>
    <w:rsid w:val="00CE5504"/>
    <w:rsid w:val="00CE6935"/>
    <w:rsid w:val="00CE76C4"/>
    <w:rsid w:val="00CF2C53"/>
    <w:rsid w:val="00CF5C44"/>
    <w:rsid w:val="00CF78F4"/>
    <w:rsid w:val="00D03FD0"/>
    <w:rsid w:val="00D06CDA"/>
    <w:rsid w:val="00D12DCC"/>
    <w:rsid w:val="00D20D1D"/>
    <w:rsid w:val="00D25024"/>
    <w:rsid w:val="00D466B0"/>
    <w:rsid w:val="00D57BAA"/>
    <w:rsid w:val="00D6148F"/>
    <w:rsid w:val="00D63500"/>
    <w:rsid w:val="00D833E6"/>
    <w:rsid w:val="00D87D0C"/>
    <w:rsid w:val="00D913F0"/>
    <w:rsid w:val="00D96A56"/>
    <w:rsid w:val="00DB0E29"/>
    <w:rsid w:val="00DB3D1F"/>
    <w:rsid w:val="00DC046A"/>
    <w:rsid w:val="00DC7E48"/>
    <w:rsid w:val="00DD2A32"/>
    <w:rsid w:val="00DE68DA"/>
    <w:rsid w:val="00DF5590"/>
    <w:rsid w:val="00DF6EAB"/>
    <w:rsid w:val="00E02A97"/>
    <w:rsid w:val="00E03E77"/>
    <w:rsid w:val="00E24998"/>
    <w:rsid w:val="00E303F9"/>
    <w:rsid w:val="00E42A9C"/>
    <w:rsid w:val="00E42D3C"/>
    <w:rsid w:val="00E4468D"/>
    <w:rsid w:val="00E45237"/>
    <w:rsid w:val="00E718FD"/>
    <w:rsid w:val="00E71F61"/>
    <w:rsid w:val="00E7285B"/>
    <w:rsid w:val="00E75E97"/>
    <w:rsid w:val="00E7605A"/>
    <w:rsid w:val="00E7775B"/>
    <w:rsid w:val="00EB2F23"/>
    <w:rsid w:val="00EC1AB6"/>
    <w:rsid w:val="00EC5B6B"/>
    <w:rsid w:val="00ED31A8"/>
    <w:rsid w:val="00EE1BE0"/>
    <w:rsid w:val="00EF3A82"/>
    <w:rsid w:val="00EF6A94"/>
    <w:rsid w:val="00F22FEE"/>
    <w:rsid w:val="00F27B70"/>
    <w:rsid w:val="00F308D9"/>
    <w:rsid w:val="00F54944"/>
    <w:rsid w:val="00F60C0E"/>
    <w:rsid w:val="00F62CB0"/>
    <w:rsid w:val="00F74313"/>
    <w:rsid w:val="00F91E17"/>
    <w:rsid w:val="00FA2374"/>
    <w:rsid w:val="00FA5AE7"/>
    <w:rsid w:val="00FD37E1"/>
    <w:rsid w:val="00FD61FF"/>
    <w:rsid w:val="00FE27C3"/>
    <w:rsid w:val="00FE5E45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Brisk" w:hAnsi="Brisk"/>
      <w:sz w:val="28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i/>
      <w:iCs/>
      <w:sz w:val="28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bCs/>
      <w:i/>
      <w:iCs/>
      <w:sz w:val="28"/>
      <w:lang w:val="es-ES_tradnl"/>
    </w:rPr>
  </w:style>
  <w:style w:type="paragraph" w:styleId="Textodeglobo">
    <w:name w:val="Balloon Text"/>
    <w:basedOn w:val="Normal"/>
    <w:semiHidden/>
    <w:rsid w:val="00A11623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1AAF"/>
    <w:rPr>
      <w:b/>
      <w:bCs/>
    </w:rPr>
  </w:style>
  <w:style w:type="paragraph" w:styleId="NormalWeb">
    <w:name w:val="Normal (Web)"/>
    <w:basedOn w:val="Normal"/>
    <w:uiPriority w:val="99"/>
    <w:unhideWhenUsed/>
    <w:rsid w:val="00471AAF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customStyle="1" w:styleId="yiv1732027243apple-converted-space">
    <w:name w:val="yiv1732027243apple-converted-space"/>
    <w:rsid w:val="0047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Brisk" w:hAnsi="Brisk"/>
      <w:sz w:val="28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i/>
      <w:iCs/>
      <w:sz w:val="28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bCs/>
      <w:i/>
      <w:iCs/>
      <w:sz w:val="28"/>
      <w:lang w:val="es-ES_tradnl"/>
    </w:rPr>
  </w:style>
  <w:style w:type="paragraph" w:styleId="Textodeglobo">
    <w:name w:val="Balloon Text"/>
    <w:basedOn w:val="Normal"/>
    <w:semiHidden/>
    <w:rsid w:val="00A11623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1AAF"/>
    <w:rPr>
      <w:b/>
      <w:bCs/>
    </w:rPr>
  </w:style>
  <w:style w:type="paragraph" w:styleId="NormalWeb">
    <w:name w:val="Normal (Web)"/>
    <w:basedOn w:val="Normal"/>
    <w:uiPriority w:val="99"/>
    <w:unhideWhenUsed/>
    <w:rsid w:val="00471AAF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customStyle="1" w:styleId="yiv1732027243apple-converted-space">
    <w:name w:val="yiv1732027243apple-converted-space"/>
    <w:rsid w:val="0047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5DCD-C39B-423E-BDF5-48FF935D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VISTO;  el exp</vt:lpstr>
    </vt:vector>
  </TitlesOfParts>
  <Company>Junta Departamental de Tacuarembó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VISTO;  el exp</dc:title>
  <dc:creator>dlopez</dc:creator>
  <cp:lastModifiedBy>Usuario</cp:lastModifiedBy>
  <cp:revision>2</cp:revision>
  <cp:lastPrinted>2019-03-20T19:13:00Z</cp:lastPrinted>
  <dcterms:created xsi:type="dcterms:W3CDTF">2019-03-25T18:02:00Z</dcterms:created>
  <dcterms:modified xsi:type="dcterms:W3CDTF">2019-03-25T18:02:00Z</dcterms:modified>
</cp:coreProperties>
</file>