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E150AB">
        <w:rPr>
          <w:rFonts w:ascii="Times New Roman" w:hAnsi="Times New Roman" w:cs="Times New Roman"/>
          <w:sz w:val="24"/>
          <w:szCs w:val="24"/>
        </w:rPr>
        <w:t>, 22</w:t>
      </w:r>
      <w:r w:rsidR="007C7429">
        <w:rPr>
          <w:rFonts w:ascii="Times New Roman" w:hAnsi="Times New Roman" w:cs="Times New Roman"/>
          <w:sz w:val="24"/>
          <w:szCs w:val="24"/>
        </w:rPr>
        <w:t xml:space="preserve"> de febrero de 2019</w:t>
      </w:r>
      <w:r w:rsidR="00281042" w:rsidRPr="00151F46">
        <w:rPr>
          <w:rFonts w:ascii="Times New Roman" w:hAnsi="Times New Roman" w:cs="Times New Roman"/>
          <w:sz w:val="24"/>
          <w:szCs w:val="24"/>
        </w:rPr>
        <w:t>-</w:t>
      </w:r>
    </w:p>
    <w:p w:rsidR="00C5392D" w:rsidRPr="00151F46" w:rsidRDefault="00C5392D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97DFC" w:rsidRDefault="00797B5B" w:rsidP="00797B5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797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610" w:rsidRPr="00797B5B">
        <w:rPr>
          <w:rFonts w:ascii="Times New Roman" w:hAnsi="Times New Roman" w:cs="Times New Roman"/>
          <w:sz w:val="24"/>
          <w:szCs w:val="24"/>
        </w:rPr>
        <w:t xml:space="preserve">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E150AB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7C7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febrero de 2019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5392D"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E150AB">
        <w:rPr>
          <w:rFonts w:ascii="Times New Roman" w:hAnsi="Times New Roman" w:cs="Times New Roman"/>
          <w:sz w:val="24"/>
          <w:szCs w:val="24"/>
        </w:rPr>
        <w:t>1</w:t>
      </w:r>
      <w:r w:rsidR="00B97582">
        <w:rPr>
          <w:rFonts w:ascii="Times New Roman" w:hAnsi="Times New Roman" w:cs="Times New Roman"/>
          <w:sz w:val="24"/>
          <w:szCs w:val="24"/>
        </w:rPr>
        <w:t xml:space="preserve">, del </w:t>
      </w:r>
      <w:r w:rsidR="00E150AB">
        <w:rPr>
          <w:rFonts w:ascii="Times New Roman" w:hAnsi="Times New Roman" w:cs="Times New Roman"/>
          <w:sz w:val="24"/>
          <w:szCs w:val="24"/>
        </w:rPr>
        <w:t xml:space="preserve">18 de febrero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8E7889">
        <w:rPr>
          <w:rFonts w:ascii="Times New Roman" w:hAnsi="Times New Roman" w:cs="Times New Roman"/>
          <w:sz w:val="24"/>
          <w:szCs w:val="24"/>
        </w:rPr>
        <w:t>018.</w:t>
      </w:r>
    </w:p>
    <w:p w:rsidR="007C7429" w:rsidRPr="00C27B3C" w:rsidRDefault="007C7429" w:rsidP="007C7429">
      <w:pPr>
        <w:ind w:left="0" w:firstLine="1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</w:rPr>
        <w:t xml:space="preserve">3º.- </w:t>
      </w:r>
      <w:r w:rsidRPr="00B055F6">
        <w:rPr>
          <w:rFonts w:ascii="Times New Roman" w:hAnsi="Times New Roman" w:cs="Times New Roman"/>
          <w:b/>
          <w:sz w:val="24"/>
          <w:szCs w:val="24"/>
        </w:rPr>
        <w:t>Expediente Interno Nº 123/18,</w:t>
      </w:r>
      <w:r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B055F6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Exp. 1377/18, solicitando anuencia para adquirir 14 hectáreas, de parte del Padrón Nº 3209, sito en la 15º Sec. Cat. Tbó. Por título compraventa y modo tradición a la propietaria del bien Sra Susana Begue Ciancio, en donde se encuentra el </w:t>
      </w:r>
    </w:p>
    <w:p w:rsidR="007C7429" w:rsidRDefault="007C7429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4º.- Expediente Interno Nº 182/18, </w:t>
      </w:r>
      <w:r w:rsidRPr="007C7429">
        <w:rPr>
          <w:rFonts w:ascii="Times New Roman" w:hAnsi="Times New Roman" w:cs="Times New Roman"/>
          <w:sz w:val="24"/>
          <w:szCs w:val="24"/>
        </w:rPr>
        <w:t xml:space="preserve">caratulado </w:t>
      </w:r>
      <w:r>
        <w:rPr>
          <w:rFonts w:ascii="Times New Roman" w:hAnsi="Times New Roman" w:cs="Times New Roman"/>
          <w:b/>
          <w:sz w:val="24"/>
          <w:szCs w:val="24"/>
        </w:rPr>
        <w:t xml:space="preserve">“INTENDENCIA DEPARTAMENTAL DE TACUAREMBÓ, </w:t>
      </w:r>
      <w:r w:rsidRPr="007C7429">
        <w:rPr>
          <w:rFonts w:ascii="Times New Roman" w:hAnsi="Times New Roman" w:cs="Times New Roman"/>
          <w:sz w:val="24"/>
          <w:szCs w:val="24"/>
        </w:rPr>
        <w:t>eleva Expediente Nº 2988/18; solicitando anuencia para donar a la ANEP el inmueble propiedad de la Intendencia Departamental (Padrón 2180 y el espacio, hoy calle pública Nº 28), en la localidad de Villa Ansina.</w:t>
      </w:r>
    </w:p>
    <w:p w:rsidR="002926C4" w:rsidRDefault="002926C4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926C4">
        <w:rPr>
          <w:rFonts w:ascii="Times New Roman" w:hAnsi="Times New Roman" w:cs="Times New Roman"/>
          <w:b/>
          <w:sz w:val="24"/>
          <w:szCs w:val="24"/>
        </w:rPr>
        <w:t>5º.- Expediente Interno Nº 189/18</w:t>
      </w:r>
      <w:r>
        <w:rPr>
          <w:rFonts w:ascii="Times New Roman" w:hAnsi="Times New Roman" w:cs="Times New Roman"/>
          <w:sz w:val="24"/>
          <w:szCs w:val="24"/>
        </w:rPr>
        <w:t>, caratulado “</w:t>
      </w:r>
      <w:r w:rsidRPr="002926C4">
        <w:rPr>
          <w:rFonts w:ascii="Times New Roman" w:hAnsi="Times New Roman" w:cs="Times New Roman"/>
          <w:b/>
          <w:sz w:val="24"/>
          <w:szCs w:val="24"/>
        </w:rPr>
        <w:t>TRIBUNAL DE CUENTAS</w:t>
      </w:r>
      <w:r>
        <w:rPr>
          <w:rFonts w:ascii="Times New Roman" w:hAnsi="Times New Roman" w:cs="Times New Roman"/>
          <w:sz w:val="24"/>
          <w:szCs w:val="24"/>
        </w:rPr>
        <w:t>, eleva Exp. Nº 8184/18, adjuntando Res. 3622, adoptada por el Tribunal, relacionadas con las reiteraciones de gastos correspondientes a los meses de julio a setiembre de 2018 y gastos del Municipio de Paso de los Toros”</w:t>
      </w:r>
    </w:p>
    <w:p w:rsidR="00E150AB" w:rsidRDefault="00E150AB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97B5B">
        <w:rPr>
          <w:rFonts w:ascii="Times New Roman" w:hAnsi="Times New Roman" w:cs="Times New Roman"/>
          <w:b/>
          <w:sz w:val="24"/>
          <w:szCs w:val="24"/>
        </w:rPr>
        <w:t>6º.- Expediente Interno Nº 1/19,</w:t>
      </w:r>
      <w:r>
        <w:rPr>
          <w:rFonts w:ascii="Times New Roman" w:hAnsi="Times New Roman" w:cs="Times New Roman"/>
          <w:sz w:val="24"/>
          <w:szCs w:val="24"/>
        </w:rPr>
        <w:t xml:space="preserve"> caratulado “ </w:t>
      </w:r>
      <w:r w:rsidRPr="00797B5B">
        <w:rPr>
          <w:rFonts w:ascii="Times New Roman" w:hAnsi="Times New Roman" w:cs="Times New Roman"/>
          <w:b/>
          <w:sz w:val="24"/>
          <w:szCs w:val="24"/>
        </w:rPr>
        <w:t>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comunica vencimiento del plazo según Art. Nº 225 de la Constitución del Presupuesto de la Intendencia Departamental, a regir del 1 de enero de 2019.</w:t>
      </w:r>
    </w:p>
    <w:p w:rsidR="00E150AB" w:rsidRDefault="00E150AB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97B5B">
        <w:rPr>
          <w:rFonts w:ascii="Times New Roman" w:hAnsi="Times New Roman" w:cs="Times New Roman"/>
          <w:b/>
          <w:sz w:val="24"/>
          <w:szCs w:val="24"/>
        </w:rPr>
        <w:t>7º.- Expediente Interno Nº 2/19,</w:t>
      </w:r>
      <w:r>
        <w:rPr>
          <w:rFonts w:ascii="Times New Roman" w:hAnsi="Times New Roman" w:cs="Times New Roman"/>
          <w:sz w:val="24"/>
          <w:szCs w:val="24"/>
        </w:rPr>
        <w:t xml:space="preserve"> caratulado “</w:t>
      </w:r>
      <w:r w:rsidRPr="00797B5B">
        <w:rPr>
          <w:rFonts w:ascii="Times New Roman" w:hAnsi="Times New Roman" w:cs="Times New Roman"/>
          <w:b/>
          <w:sz w:val="24"/>
          <w:szCs w:val="24"/>
        </w:rPr>
        <w:t xml:space="preserve">INTENDENCIA DEPARTAMENTAL DE TACUAREMBÓ, </w:t>
      </w:r>
      <w:r>
        <w:rPr>
          <w:rFonts w:ascii="Times New Roman" w:hAnsi="Times New Roman" w:cs="Times New Roman"/>
          <w:sz w:val="24"/>
          <w:szCs w:val="24"/>
        </w:rPr>
        <w:t>eleva Expediente Nº 3591/18, solicitando anuencia al Padrón Nº 2726 (urbano) propiedad de la Sra. Nélida Rosa Lanzeri Pérez, quien luego de la tasación catastral correspondiente, aceptó enajenar a la Intendencia dicho inmueble por la suma de US$ 79.129”.</w:t>
      </w:r>
    </w:p>
    <w:p w:rsidR="00E150AB" w:rsidRDefault="00E150AB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97B5B">
        <w:rPr>
          <w:rFonts w:ascii="Times New Roman" w:hAnsi="Times New Roman" w:cs="Times New Roman"/>
          <w:b/>
          <w:sz w:val="24"/>
          <w:szCs w:val="24"/>
        </w:rPr>
        <w:t>8.- Expediente Interno Nº 3/19</w:t>
      </w:r>
      <w:r>
        <w:rPr>
          <w:rFonts w:ascii="Times New Roman" w:hAnsi="Times New Roman" w:cs="Times New Roman"/>
          <w:sz w:val="24"/>
          <w:szCs w:val="24"/>
        </w:rPr>
        <w:t xml:space="preserve">, caratulado, </w:t>
      </w:r>
      <w:r w:rsidRPr="00797B5B">
        <w:rPr>
          <w:rFonts w:ascii="Times New Roman" w:hAnsi="Times New Roman" w:cs="Times New Roman"/>
          <w:b/>
          <w:sz w:val="24"/>
          <w:szCs w:val="24"/>
        </w:rPr>
        <w:t xml:space="preserve">“INTENDENCIA DEPARTAMENTAL DE TACUAREMBÓ, </w:t>
      </w:r>
      <w:r>
        <w:rPr>
          <w:rFonts w:ascii="Times New Roman" w:hAnsi="Times New Roman" w:cs="Times New Roman"/>
          <w:sz w:val="24"/>
          <w:szCs w:val="24"/>
        </w:rPr>
        <w:t>eleva Exp. Nº 1150/18, solicitando anuencia para la adquisición del Padrón Nº 16803, propiedad de la Sra. Ana Gloria Telesca Cabrera, por la suma de $U 612.000”.</w:t>
      </w:r>
    </w:p>
    <w:p w:rsidR="00E150AB" w:rsidRDefault="00E150AB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97B5B">
        <w:rPr>
          <w:rFonts w:ascii="Times New Roman" w:hAnsi="Times New Roman" w:cs="Times New Roman"/>
          <w:b/>
          <w:sz w:val="24"/>
          <w:szCs w:val="24"/>
        </w:rPr>
        <w:t>9º.- Expediente Interno Nº 5</w:t>
      </w:r>
      <w:r>
        <w:rPr>
          <w:rFonts w:ascii="Times New Roman" w:hAnsi="Times New Roman" w:cs="Times New Roman"/>
          <w:sz w:val="24"/>
          <w:szCs w:val="24"/>
        </w:rPr>
        <w:t>, caratulado, “</w:t>
      </w:r>
      <w:r w:rsidRPr="00797B5B">
        <w:rPr>
          <w:rFonts w:ascii="Times New Roman" w:hAnsi="Times New Roman" w:cs="Times New Roman"/>
          <w:b/>
          <w:sz w:val="24"/>
          <w:szCs w:val="24"/>
        </w:rPr>
        <w:t>TRIBUNAL DE CUENTAS,</w:t>
      </w:r>
      <w:r>
        <w:rPr>
          <w:rFonts w:ascii="Times New Roman" w:hAnsi="Times New Roman" w:cs="Times New Roman"/>
          <w:sz w:val="24"/>
          <w:szCs w:val="24"/>
        </w:rPr>
        <w:t xml:space="preserve"> eleva Oficio 8376/18, transcribiendo la Resolución Nº 3715/18, adoptada por este Tribunal, relativo a la Modificación Presupuestal de este Organismo a regir para el período 2018-2020”.</w:t>
      </w:r>
    </w:p>
    <w:p w:rsidR="00E150AB" w:rsidRPr="007C7429" w:rsidRDefault="00E150AB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97B5B">
        <w:rPr>
          <w:rFonts w:ascii="Times New Roman" w:hAnsi="Times New Roman" w:cs="Times New Roman"/>
          <w:b/>
          <w:sz w:val="24"/>
          <w:szCs w:val="24"/>
        </w:rPr>
        <w:t>10.- Expediente Interno Nº 6/19,</w:t>
      </w:r>
      <w:r>
        <w:rPr>
          <w:rFonts w:ascii="Times New Roman" w:hAnsi="Times New Roman" w:cs="Times New Roman"/>
          <w:sz w:val="24"/>
          <w:szCs w:val="24"/>
        </w:rPr>
        <w:t xml:space="preserve"> caratualdo </w:t>
      </w:r>
      <w:r w:rsidRPr="00797B5B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Exp. Nº 208/18, solicitando anuencia para la exoneración de tributos de Padrón Urbano Nº 122, manzana 29, localidad catastral San Gregorio de Polanco, destinado a Museo, por la familia Muga Prietto por un plazo de quince años”.</w:t>
      </w:r>
    </w:p>
    <w:p w:rsidR="00F11BBE" w:rsidRDefault="00F11BBE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26C4" w:rsidRDefault="002926C4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18C9" w:rsidRDefault="00797B5B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1318C9"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C67F4"/>
    <w:rsid w:val="000E33CA"/>
    <w:rsid w:val="000E75FB"/>
    <w:rsid w:val="000F12F9"/>
    <w:rsid w:val="000F4632"/>
    <w:rsid w:val="000F6505"/>
    <w:rsid w:val="001038D1"/>
    <w:rsid w:val="00115462"/>
    <w:rsid w:val="00117261"/>
    <w:rsid w:val="00122AA6"/>
    <w:rsid w:val="00125746"/>
    <w:rsid w:val="001318C9"/>
    <w:rsid w:val="0013345B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1F3FF0"/>
    <w:rsid w:val="002054C8"/>
    <w:rsid w:val="00226B31"/>
    <w:rsid w:val="0025700D"/>
    <w:rsid w:val="00261695"/>
    <w:rsid w:val="00270C09"/>
    <w:rsid w:val="00281042"/>
    <w:rsid w:val="00284C6A"/>
    <w:rsid w:val="00287838"/>
    <w:rsid w:val="002926C4"/>
    <w:rsid w:val="002A2B3B"/>
    <w:rsid w:val="002A3B0A"/>
    <w:rsid w:val="002D5067"/>
    <w:rsid w:val="002D7885"/>
    <w:rsid w:val="002F16BD"/>
    <w:rsid w:val="002F7791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4CEB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16C25"/>
    <w:rsid w:val="00532047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D76F1"/>
    <w:rsid w:val="005E105E"/>
    <w:rsid w:val="005E5AA5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B422B"/>
    <w:rsid w:val="006B6268"/>
    <w:rsid w:val="006B672D"/>
    <w:rsid w:val="006C30D5"/>
    <w:rsid w:val="006D72B8"/>
    <w:rsid w:val="006F7AE6"/>
    <w:rsid w:val="0071326E"/>
    <w:rsid w:val="007174FB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97B5B"/>
    <w:rsid w:val="007A3847"/>
    <w:rsid w:val="007A4297"/>
    <w:rsid w:val="007B73E5"/>
    <w:rsid w:val="007C4C71"/>
    <w:rsid w:val="007C63EB"/>
    <w:rsid w:val="007C64EA"/>
    <w:rsid w:val="007C6AA7"/>
    <w:rsid w:val="007C7429"/>
    <w:rsid w:val="007C7DFD"/>
    <w:rsid w:val="007D0B68"/>
    <w:rsid w:val="007E1F47"/>
    <w:rsid w:val="007E713B"/>
    <w:rsid w:val="007F5FD8"/>
    <w:rsid w:val="008013B7"/>
    <w:rsid w:val="00804BED"/>
    <w:rsid w:val="00810114"/>
    <w:rsid w:val="00814BC8"/>
    <w:rsid w:val="0082544B"/>
    <w:rsid w:val="0082719E"/>
    <w:rsid w:val="00834A34"/>
    <w:rsid w:val="00835331"/>
    <w:rsid w:val="00847C45"/>
    <w:rsid w:val="0085421E"/>
    <w:rsid w:val="0087011B"/>
    <w:rsid w:val="00872FF1"/>
    <w:rsid w:val="00876CB4"/>
    <w:rsid w:val="008878A7"/>
    <w:rsid w:val="0089001C"/>
    <w:rsid w:val="008957EA"/>
    <w:rsid w:val="008B5082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74C9"/>
    <w:rsid w:val="00943D52"/>
    <w:rsid w:val="009456C4"/>
    <w:rsid w:val="009544E4"/>
    <w:rsid w:val="0096457B"/>
    <w:rsid w:val="00965DA0"/>
    <w:rsid w:val="00971DBE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4304"/>
    <w:rsid w:val="00A5445F"/>
    <w:rsid w:val="00A60430"/>
    <w:rsid w:val="00A621E5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1722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670EF"/>
    <w:rsid w:val="00B80A6B"/>
    <w:rsid w:val="00B84831"/>
    <w:rsid w:val="00B954AF"/>
    <w:rsid w:val="00B97582"/>
    <w:rsid w:val="00BB3EA8"/>
    <w:rsid w:val="00BB453E"/>
    <w:rsid w:val="00BB612C"/>
    <w:rsid w:val="00BC6BE7"/>
    <w:rsid w:val="00BD0640"/>
    <w:rsid w:val="00BD4ACC"/>
    <w:rsid w:val="00BE3D76"/>
    <w:rsid w:val="00BE4D2A"/>
    <w:rsid w:val="00BF7F74"/>
    <w:rsid w:val="00C01604"/>
    <w:rsid w:val="00C02169"/>
    <w:rsid w:val="00C0530B"/>
    <w:rsid w:val="00C2440D"/>
    <w:rsid w:val="00C25ED8"/>
    <w:rsid w:val="00C27B3C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4177"/>
    <w:rsid w:val="00DF0053"/>
    <w:rsid w:val="00E14742"/>
    <w:rsid w:val="00E14D57"/>
    <w:rsid w:val="00E150AB"/>
    <w:rsid w:val="00E254D8"/>
    <w:rsid w:val="00E2707C"/>
    <w:rsid w:val="00E34BC1"/>
    <w:rsid w:val="00E37C06"/>
    <w:rsid w:val="00E4771E"/>
    <w:rsid w:val="00E62550"/>
    <w:rsid w:val="00E634ED"/>
    <w:rsid w:val="00E73BD2"/>
    <w:rsid w:val="00E7484B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7BE9"/>
    <w:rsid w:val="00ED1958"/>
    <w:rsid w:val="00EE5DCF"/>
    <w:rsid w:val="00EF0AB3"/>
    <w:rsid w:val="00EF2154"/>
    <w:rsid w:val="00EF4BDD"/>
    <w:rsid w:val="00F052BD"/>
    <w:rsid w:val="00F11BBE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2019-02-22T00:56:00Z</cp:lastPrinted>
  <dcterms:created xsi:type="dcterms:W3CDTF">2019-03-19T16:27:00Z</dcterms:created>
  <dcterms:modified xsi:type="dcterms:W3CDTF">2019-03-19T16:27:00Z</dcterms:modified>
</cp:coreProperties>
</file>