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7" w:rsidRPr="00F85BCF" w:rsidRDefault="007075D7" w:rsidP="00E16D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BCF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A93D30">
        <w:rPr>
          <w:rFonts w:ascii="Times New Roman" w:hAnsi="Times New Roman" w:cs="Times New Roman"/>
          <w:sz w:val="24"/>
          <w:szCs w:val="24"/>
        </w:rPr>
        <w:t>22</w:t>
      </w:r>
      <w:r w:rsidR="00540EA6" w:rsidRPr="00F85BCF">
        <w:rPr>
          <w:rFonts w:ascii="Times New Roman" w:hAnsi="Times New Roman" w:cs="Times New Roman"/>
          <w:sz w:val="24"/>
          <w:szCs w:val="24"/>
        </w:rPr>
        <w:t xml:space="preserve"> de octubre</w:t>
      </w:r>
      <w:r w:rsidRPr="00F85BCF">
        <w:rPr>
          <w:rFonts w:ascii="Times New Roman" w:hAnsi="Times New Roman" w:cs="Times New Roman"/>
          <w:sz w:val="24"/>
          <w:szCs w:val="24"/>
        </w:rPr>
        <w:t xml:space="preserve"> de 2018</w:t>
      </w:r>
      <w:r w:rsidR="00F85BCF">
        <w:rPr>
          <w:rFonts w:ascii="Times New Roman" w:hAnsi="Times New Roman" w:cs="Times New Roman"/>
          <w:sz w:val="24"/>
          <w:szCs w:val="24"/>
        </w:rPr>
        <w:t>.-</w:t>
      </w:r>
      <w:r w:rsidRPr="00F85BCF">
        <w:rPr>
          <w:rFonts w:ascii="Times New Roman" w:hAnsi="Times New Roman" w:cs="Times New Roman"/>
          <w:sz w:val="24"/>
          <w:szCs w:val="24"/>
        </w:rPr>
        <w:t xml:space="preserve">        </w:t>
      </w:r>
      <w:r w:rsidR="006D335D" w:rsidRPr="00F85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D7" w:rsidRPr="00F85BCF" w:rsidRDefault="007075D7" w:rsidP="00E16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5BCF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7075D7" w:rsidRPr="00F85BCF" w:rsidRDefault="007075D7" w:rsidP="00E16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Acta  </w:t>
      </w:r>
      <w:r w:rsidR="00B93C10" w:rsidRPr="00F85BCF">
        <w:rPr>
          <w:rFonts w:ascii="Times New Roman" w:hAnsi="Times New Roman" w:cs="Times New Roman"/>
          <w:b/>
          <w:sz w:val="24"/>
          <w:szCs w:val="24"/>
        </w:rPr>
        <w:t>2</w:t>
      </w:r>
      <w:r w:rsidR="00A93D30">
        <w:rPr>
          <w:rFonts w:ascii="Times New Roman" w:hAnsi="Times New Roman" w:cs="Times New Roman"/>
          <w:b/>
          <w:sz w:val="24"/>
          <w:szCs w:val="24"/>
        </w:rPr>
        <w:t>3</w:t>
      </w:r>
      <w:r w:rsidRPr="00F85BC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7075D7" w:rsidRPr="00F85BCF" w:rsidRDefault="007075D7" w:rsidP="00E16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SUMARIO</w:t>
      </w:r>
    </w:p>
    <w:p w:rsidR="007075D7" w:rsidRPr="00F85BCF" w:rsidRDefault="007075D7" w:rsidP="00E16D5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Asistencias</w:t>
      </w:r>
      <w:r w:rsidRPr="00F85BCF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A93D30" w:rsidRDefault="00957AC0" w:rsidP="00E16D56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93D30">
        <w:rPr>
          <w:rFonts w:ascii="Times New Roman" w:hAnsi="Times New Roman" w:cs="Times New Roman"/>
          <w:b/>
          <w:sz w:val="24"/>
          <w:szCs w:val="24"/>
        </w:rPr>
        <w:t>Elección de Mesa</w:t>
      </w:r>
      <w:r w:rsidRPr="00A93D30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5926F8" w:rsidRDefault="00A93D30" w:rsidP="00E16D56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F8">
        <w:rPr>
          <w:rFonts w:ascii="Times New Roman" w:hAnsi="Times New Roman" w:cs="Times New Roman"/>
          <w:sz w:val="24"/>
          <w:szCs w:val="24"/>
        </w:rPr>
        <w:t xml:space="preserve">Aprobación </w:t>
      </w:r>
      <w:r w:rsidRPr="005926F8">
        <w:rPr>
          <w:rFonts w:ascii="Times New Roman" w:hAnsi="Times New Roman" w:cs="Times New Roman"/>
          <w:b/>
          <w:sz w:val="24"/>
          <w:szCs w:val="24"/>
        </w:rPr>
        <w:t>Acta Nº. 22</w:t>
      </w:r>
      <w:r w:rsidRPr="005926F8">
        <w:rPr>
          <w:rFonts w:ascii="Times New Roman" w:hAnsi="Times New Roman" w:cs="Times New Roman"/>
          <w:sz w:val="24"/>
          <w:szCs w:val="24"/>
        </w:rPr>
        <w:t xml:space="preserve"> del día  </w:t>
      </w:r>
      <w:r w:rsidRPr="005926F8">
        <w:rPr>
          <w:rFonts w:ascii="Times New Roman" w:hAnsi="Times New Roman" w:cs="Times New Roman"/>
          <w:b/>
          <w:sz w:val="24"/>
          <w:szCs w:val="24"/>
        </w:rPr>
        <w:t>1 de octubre de 2018</w:t>
      </w:r>
      <w:r w:rsidRPr="005926F8">
        <w:rPr>
          <w:rFonts w:ascii="Times New Roman" w:hAnsi="Times New Roman" w:cs="Times New Roman"/>
          <w:sz w:val="24"/>
          <w:szCs w:val="24"/>
        </w:rPr>
        <w:t>.</w:t>
      </w:r>
    </w:p>
    <w:p w:rsidR="00A93D30" w:rsidRPr="005926F8" w:rsidRDefault="00A93D30" w:rsidP="00E16D56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F8">
        <w:rPr>
          <w:rFonts w:ascii="Times New Roman" w:hAnsi="Times New Roman" w:cs="Times New Roman"/>
          <w:b/>
          <w:sz w:val="24"/>
          <w:szCs w:val="24"/>
        </w:rPr>
        <w:t>Expediente Interno Nº. 161/18</w:t>
      </w:r>
      <w:r w:rsidRPr="005926F8">
        <w:rPr>
          <w:rFonts w:ascii="Times New Roman" w:hAnsi="Times New Roman" w:cs="Times New Roman"/>
          <w:sz w:val="24"/>
          <w:szCs w:val="24"/>
        </w:rPr>
        <w:t xml:space="preserve"> caratulado “EDIL DEPARTAMENTAL MARIO SEGOVIA”; eleva nota en representación del Frente Amplio de la Comisión de Desconcentración y Descentralización de  esta Junta, solicitando se informe las razones por la cual la Dirección de Desarrollo Social no ha  convocado a Elecciones Ordinarias en los Centros de Barrios Nº. 4 y de los Centros de Barrios de la Ciudad de  la ciudad de Paso de los Toros”.-</w:t>
      </w:r>
    </w:p>
    <w:p w:rsidR="005772D0" w:rsidRPr="00F85BCF" w:rsidRDefault="005772D0" w:rsidP="00E16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- 1</w:t>
      </w:r>
      <w:r w:rsidR="00E16D56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Pr="00F85BCF" w:rsidRDefault="005772D0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F85BCF">
        <w:rPr>
          <w:rFonts w:ascii="Times New Roman" w:hAnsi="Times New Roman" w:cs="Times New Roman"/>
          <w:sz w:val="24"/>
          <w:szCs w:val="24"/>
        </w:rPr>
        <w:t>,</w:t>
      </w:r>
      <w:r w:rsidRPr="00F85BCF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F85BCF">
        <w:rPr>
          <w:rFonts w:ascii="Times New Roman" w:hAnsi="Times New Roman" w:cs="Times New Roman"/>
          <w:sz w:val="24"/>
          <w:szCs w:val="24"/>
        </w:rPr>
        <w:t>día</w:t>
      </w:r>
      <w:r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926F8">
        <w:rPr>
          <w:rFonts w:ascii="Times New Roman" w:hAnsi="Times New Roman" w:cs="Times New Roman"/>
          <w:sz w:val="24"/>
          <w:szCs w:val="24"/>
        </w:rPr>
        <w:t>22</w:t>
      </w:r>
      <w:r w:rsidR="00540EA6" w:rsidRPr="00F85BCF">
        <w:rPr>
          <w:rFonts w:ascii="Times New Roman" w:hAnsi="Times New Roman" w:cs="Times New Roman"/>
          <w:sz w:val="24"/>
          <w:szCs w:val="24"/>
        </w:rPr>
        <w:t xml:space="preserve"> de octubre </w:t>
      </w:r>
      <w:r w:rsidRPr="00F85BCF">
        <w:rPr>
          <w:rFonts w:ascii="Times New Roman" w:hAnsi="Times New Roman" w:cs="Times New Roman"/>
          <w:sz w:val="24"/>
          <w:szCs w:val="24"/>
        </w:rPr>
        <w:t xml:space="preserve"> de 2018, asisten a la reunión </w:t>
      </w:r>
      <w:r w:rsidR="001B4094" w:rsidRPr="00F85BCF">
        <w:rPr>
          <w:rFonts w:ascii="Times New Roman" w:hAnsi="Times New Roman" w:cs="Times New Roman"/>
          <w:sz w:val="24"/>
          <w:szCs w:val="24"/>
        </w:rPr>
        <w:t>O</w:t>
      </w:r>
      <w:r w:rsidRPr="00F85BCF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7C4A58" w:rsidRPr="00F85BCF">
        <w:rPr>
          <w:rFonts w:ascii="Times New Roman" w:hAnsi="Times New Roman" w:cs="Times New Roman"/>
          <w:sz w:val="24"/>
          <w:szCs w:val="24"/>
        </w:rPr>
        <w:t>Abel Ritzel</w:t>
      </w:r>
      <w:r w:rsidRPr="00F85BCF">
        <w:rPr>
          <w:rFonts w:ascii="Times New Roman" w:hAnsi="Times New Roman" w:cs="Times New Roman"/>
          <w:sz w:val="24"/>
          <w:szCs w:val="24"/>
        </w:rPr>
        <w:t>,</w:t>
      </w:r>
      <w:r w:rsidR="003C77DF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F85BCF">
        <w:rPr>
          <w:rFonts w:ascii="Times New Roman" w:hAnsi="Times New Roman" w:cs="Times New Roman"/>
          <w:sz w:val="24"/>
          <w:szCs w:val="24"/>
        </w:rPr>
        <w:t xml:space="preserve">Marino de Souza, </w:t>
      </w:r>
      <w:r w:rsidR="003C77DF" w:rsidRPr="00F85BCF">
        <w:rPr>
          <w:rFonts w:ascii="Times New Roman" w:hAnsi="Times New Roman" w:cs="Times New Roman"/>
          <w:sz w:val="24"/>
          <w:szCs w:val="24"/>
        </w:rPr>
        <w:t xml:space="preserve">Jorge Ferreira, </w:t>
      </w:r>
      <w:r w:rsidRPr="00F85BCF">
        <w:rPr>
          <w:rFonts w:ascii="Times New Roman" w:hAnsi="Times New Roman" w:cs="Times New Roman"/>
          <w:sz w:val="24"/>
          <w:szCs w:val="24"/>
        </w:rPr>
        <w:t>y los suplentes:</w:t>
      </w:r>
      <w:r w:rsidR="00D36D1A" w:rsidRPr="00F85BCF">
        <w:rPr>
          <w:rFonts w:ascii="Times New Roman" w:hAnsi="Times New Roman" w:cs="Times New Roman"/>
          <w:sz w:val="24"/>
          <w:szCs w:val="24"/>
        </w:rPr>
        <w:t xml:space="preserve"> Jorge </w:t>
      </w:r>
      <w:r w:rsidR="00157F68" w:rsidRPr="00F85BCF">
        <w:rPr>
          <w:rFonts w:ascii="Times New Roman" w:hAnsi="Times New Roman" w:cs="Times New Roman"/>
          <w:sz w:val="24"/>
          <w:szCs w:val="24"/>
        </w:rPr>
        <w:t>Rodríguez</w:t>
      </w:r>
      <w:r w:rsidR="00D36D1A" w:rsidRPr="00F85BCF">
        <w:rPr>
          <w:rFonts w:ascii="Times New Roman" w:hAnsi="Times New Roman" w:cs="Times New Roman"/>
          <w:sz w:val="24"/>
          <w:szCs w:val="24"/>
        </w:rPr>
        <w:t xml:space="preserve"> (por su titular Pablo </w:t>
      </w:r>
      <w:r w:rsidR="00157F68" w:rsidRPr="00F85BCF">
        <w:rPr>
          <w:rFonts w:ascii="Times New Roman" w:hAnsi="Times New Roman" w:cs="Times New Roman"/>
          <w:sz w:val="24"/>
          <w:szCs w:val="24"/>
        </w:rPr>
        <w:t>Núñez</w:t>
      </w:r>
      <w:r w:rsidR="00D36D1A" w:rsidRPr="00F85BCF">
        <w:rPr>
          <w:rFonts w:ascii="Times New Roman" w:hAnsi="Times New Roman" w:cs="Times New Roman"/>
          <w:sz w:val="24"/>
          <w:szCs w:val="24"/>
        </w:rPr>
        <w:t>),</w:t>
      </w:r>
      <w:r w:rsidR="005926F8">
        <w:rPr>
          <w:rFonts w:ascii="Times New Roman" w:hAnsi="Times New Roman" w:cs="Times New Roman"/>
          <w:sz w:val="24"/>
          <w:szCs w:val="24"/>
        </w:rPr>
        <w:t xml:space="preserve"> Hugo Holtz </w:t>
      </w:r>
      <w:r w:rsidR="005926F8" w:rsidRPr="00F85BCF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5926F8">
        <w:rPr>
          <w:rFonts w:ascii="Times New Roman" w:hAnsi="Times New Roman" w:cs="Times New Roman"/>
          <w:sz w:val="24"/>
          <w:szCs w:val="24"/>
        </w:rPr>
        <w:t>Pablo Nuñez</w:t>
      </w:r>
      <w:r w:rsidR="005926F8" w:rsidRPr="00F85BCF">
        <w:rPr>
          <w:rFonts w:ascii="Times New Roman" w:hAnsi="Times New Roman" w:cs="Times New Roman"/>
          <w:sz w:val="24"/>
          <w:szCs w:val="24"/>
        </w:rPr>
        <w:t>)</w:t>
      </w:r>
      <w:r w:rsidR="005926F8">
        <w:rPr>
          <w:rFonts w:ascii="Times New Roman" w:hAnsi="Times New Roman" w:cs="Times New Roman"/>
          <w:sz w:val="24"/>
          <w:szCs w:val="24"/>
        </w:rPr>
        <w:t xml:space="preserve">, Nury Valerio </w:t>
      </w:r>
      <w:r w:rsidR="005926F8" w:rsidRPr="00F85BCF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5926F8">
        <w:rPr>
          <w:rFonts w:ascii="Times New Roman" w:hAnsi="Times New Roman" w:cs="Times New Roman"/>
          <w:sz w:val="24"/>
          <w:szCs w:val="24"/>
        </w:rPr>
        <w:t xml:space="preserve">Oscar </w:t>
      </w:r>
      <w:r w:rsidR="00E16D56">
        <w:rPr>
          <w:rFonts w:ascii="Times New Roman" w:hAnsi="Times New Roman" w:cs="Times New Roman"/>
          <w:sz w:val="24"/>
          <w:szCs w:val="24"/>
        </w:rPr>
        <w:t>Darío</w:t>
      </w:r>
      <w:r w:rsidR="005926F8">
        <w:rPr>
          <w:rFonts w:ascii="Times New Roman" w:hAnsi="Times New Roman" w:cs="Times New Roman"/>
          <w:sz w:val="24"/>
          <w:szCs w:val="24"/>
        </w:rPr>
        <w:t xml:space="preserve"> Depratti</w:t>
      </w:r>
      <w:r w:rsidR="005926F8" w:rsidRPr="00F85BCF">
        <w:rPr>
          <w:rFonts w:ascii="Times New Roman" w:hAnsi="Times New Roman" w:cs="Times New Roman"/>
          <w:sz w:val="24"/>
          <w:szCs w:val="24"/>
        </w:rPr>
        <w:t>)</w:t>
      </w:r>
      <w:r w:rsidR="005926F8">
        <w:rPr>
          <w:rFonts w:ascii="Times New Roman" w:hAnsi="Times New Roman" w:cs="Times New Roman"/>
          <w:sz w:val="24"/>
          <w:szCs w:val="24"/>
        </w:rPr>
        <w:t>,</w:t>
      </w:r>
      <w:r w:rsidR="001B4094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E16D56">
        <w:rPr>
          <w:rFonts w:ascii="Times New Roman" w:hAnsi="Times New Roman" w:cs="Times New Roman"/>
          <w:sz w:val="24"/>
          <w:szCs w:val="24"/>
        </w:rPr>
        <w:t>María</w:t>
      </w:r>
      <w:r w:rsidR="005926F8">
        <w:rPr>
          <w:rFonts w:ascii="Times New Roman" w:hAnsi="Times New Roman" w:cs="Times New Roman"/>
          <w:sz w:val="24"/>
          <w:szCs w:val="24"/>
        </w:rPr>
        <w:t xml:space="preserve"> Bleda </w:t>
      </w:r>
      <w:r w:rsidR="001B4094" w:rsidRPr="00F85BCF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5926F8">
        <w:rPr>
          <w:rFonts w:ascii="Times New Roman" w:hAnsi="Times New Roman" w:cs="Times New Roman"/>
          <w:sz w:val="24"/>
          <w:szCs w:val="24"/>
        </w:rPr>
        <w:t>Prof. Ernesto Amaral</w:t>
      </w:r>
      <w:r w:rsidR="00540EA6" w:rsidRPr="00F85BCF">
        <w:rPr>
          <w:rFonts w:ascii="Times New Roman" w:hAnsi="Times New Roman" w:cs="Times New Roman"/>
          <w:sz w:val="24"/>
          <w:szCs w:val="24"/>
        </w:rPr>
        <w:t>)</w:t>
      </w:r>
      <w:r w:rsidR="00415762" w:rsidRPr="00F85BCF">
        <w:rPr>
          <w:rFonts w:ascii="Times New Roman" w:hAnsi="Times New Roman" w:cs="Times New Roman"/>
          <w:sz w:val="24"/>
          <w:szCs w:val="24"/>
        </w:rPr>
        <w:t>.-</w:t>
      </w:r>
    </w:p>
    <w:p w:rsidR="002975E4" w:rsidRPr="00F85BCF" w:rsidRDefault="002975E4" w:rsidP="00E16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-2-</w:t>
      </w:r>
    </w:p>
    <w:p w:rsidR="00463565" w:rsidRPr="00F85BCF" w:rsidRDefault="00415762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 xml:space="preserve">La presidencia Ad-hoc </w:t>
      </w:r>
      <w:r w:rsidR="00063EAE" w:rsidRPr="00F85BCF">
        <w:rPr>
          <w:rFonts w:ascii="Times New Roman" w:hAnsi="Times New Roman" w:cs="Times New Roman"/>
          <w:sz w:val="24"/>
          <w:szCs w:val="24"/>
        </w:rPr>
        <w:t xml:space="preserve">Sr. Suplente de Edil 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926F8">
        <w:rPr>
          <w:rFonts w:ascii="Times New Roman" w:hAnsi="Times New Roman" w:cs="Times New Roman"/>
          <w:sz w:val="24"/>
          <w:szCs w:val="24"/>
        </w:rPr>
        <w:t>Hugo Holtz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Pr="00F85BCF">
        <w:rPr>
          <w:rFonts w:ascii="Times New Roman" w:hAnsi="Times New Roman" w:cs="Times New Roman"/>
          <w:sz w:val="24"/>
          <w:szCs w:val="24"/>
        </w:rPr>
        <w:t>y</w:t>
      </w:r>
      <w:r w:rsidR="00B93C10" w:rsidRPr="00F85BCF">
        <w:rPr>
          <w:rFonts w:ascii="Times New Roman" w:hAnsi="Times New Roman" w:cs="Times New Roman"/>
          <w:sz w:val="24"/>
          <w:szCs w:val="24"/>
        </w:rPr>
        <w:t xml:space="preserve"> en </w:t>
      </w:r>
      <w:r w:rsidRPr="00F85BCF">
        <w:rPr>
          <w:rFonts w:ascii="Times New Roman" w:hAnsi="Times New Roman" w:cs="Times New Roman"/>
          <w:sz w:val="24"/>
          <w:szCs w:val="24"/>
        </w:rPr>
        <w:t xml:space="preserve">la secretaría </w:t>
      </w:r>
      <w:r w:rsidR="00063EAE" w:rsidRPr="00F85BCF">
        <w:rPr>
          <w:rFonts w:ascii="Times New Roman" w:hAnsi="Times New Roman" w:cs="Times New Roman"/>
          <w:sz w:val="24"/>
          <w:szCs w:val="24"/>
        </w:rPr>
        <w:t>S</w:t>
      </w:r>
      <w:r w:rsidRPr="00F85BCF">
        <w:rPr>
          <w:rFonts w:ascii="Times New Roman" w:hAnsi="Times New Roman" w:cs="Times New Roman"/>
          <w:sz w:val="24"/>
          <w:szCs w:val="24"/>
        </w:rPr>
        <w:t>r. Edil Abel Ritzel</w:t>
      </w:r>
      <w:r w:rsidR="00463565" w:rsidRPr="00F85BCF">
        <w:rPr>
          <w:rFonts w:ascii="Times New Roman" w:hAnsi="Times New Roman" w:cs="Times New Roman"/>
          <w:sz w:val="24"/>
          <w:szCs w:val="24"/>
        </w:rPr>
        <w:t>.</w:t>
      </w:r>
      <w:r w:rsidR="00C4369A">
        <w:rPr>
          <w:rFonts w:ascii="Times New Roman" w:hAnsi="Times New Roman" w:cs="Times New Roman"/>
          <w:sz w:val="24"/>
          <w:szCs w:val="24"/>
        </w:rPr>
        <w:t xml:space="preserve"> </w:t>
      </w:r>
      <w:r w:rsidR="00063EAE" w:rsidRPr="00F85BCF">
        <w:rPr>
          <w:rFonts w:ascii="Times New Roman" w:hAnsi="Times New Roman" w:cs="Times New Roman"/>
          <w:sz w:val="24"/>
          <w:szCs w:val="24"/>
        </w:rPr>
        <w:t>L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5926F8">
        <w:rPr>
          <w:rFonts w:ascii="Times New Roman" w:hAnsi="Times New Roman" w:cs="Times New Roman"/>
          <w:sz w:val="24"/>
          <w:szCs w:val="24"/>
        </w:rPr>
        <w:t>7</w:t>
      </w:r>
      <w:r w:rsidRPr="00F85BCF">
        <w:rPr>
          <w:rFonts w:ascii="Times New Roman" w:hAnsi="Times New Roman" w:cs="Times New Roman"/>
          <w:sz w:val="24"/>
          <w:szCs w:val="24"/>
        </w:rPr>
        <w:t xml:space="preserve"> (</w:t>
      </w:r>
      <w:r w:rsidR="005926F8">
        <w:rPr>
          <w:rFonts w:ascii="Times New Roman" w:hAnsi="Times New Roman" w:cs="Times New Roman"/>
          <w:sz w:val="24"/>
          <w:szCs w:val="24"/>
        </w:rPr>
        <w:t>siete</w:t>
      </w:r>
      <w:r w:rsidRPr="00F85BCF">
        <w:rPr>
          <w:rFonts w:ascii="Times New Roman" w:hAnsi="Times New Roman" w:cs="Times New Roman"/>
          <w:sz w:val="24"/>
          <w:szCs w:val="24"/>
        </w:rPr>
        <w:t>)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 </w:t>
      </w:r>
      <w:r w:rsidR="00D36D1A" w:rsidRPr="00F85BCF">
        <w:rPr>
          <w:rFonts w:ascii="Times New Roman" w:hAnsi="Times New Roman" w:cs="Times New Roman"/>
          <w:sz w:val="24"/>
          <w:szCs w:val="24"/>
        </w:rPr>
        <w:t xml:space="preserve">la 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D36D1A" w:rsidRPr="00F85BCF">
        <w:rPr>
          <w:rFonts w:ascii="Times New Roman" w:hAnsi="Times New Roman" w:cs="Times New Roman"/>
          <w:sz w:val="24"/>
          <w:szCs w:val="24"/>
        </w:rPr>
        <w:t>a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D36D1A" w:rsidRPr="00F85BCF">
        <w:rPr>
          <w:rFonts w:ascii="Times New Roman" w:hAnsi="Times New Roman" w:cs="Times New Roman"/>
          <w:sz w:val="24"/>
          <w:szCs w:val="24"/>
        </w:rPr>
        <w:t>Gregoria Graciela Araujo</w:t>
      </w:r>
      <w:r w:rsidR="00463565" w:rsidRPr="00F85BCF">
        <w:rPr>
          <w:rFonts w:ascii="Times New Roman" w:hAnsi="Times New Roman" w:cs="Times New Roman"/>
          <w:sz w:val="24"/>
          <w:szCs w:val="24"/>
        </w:rPr>
        <w:t>.</w:t>
      </w:r>
    </w:p>
    <w:p w:rsidR="002975E4" w:rsidRPr="00F85BCF" w:rsidRDefault="002975E4" w:rsidP="00E16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- 3-</w:t>
      </w:r>
    </w:p>
    <w:p w:rsidR="005926F8" w:rsidRDefault="005926F8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F8">
        <w:rPr>
          <w:rFonts w:ascii="Times New Roman" w:hAnsi="Times New Roman" w:cs="Times New Roman"/>
          <w:b/>
          <w:sz w:val="24"/>
          <w:szCs w:val="24"/>
        </w:rPr>
        <w:t>Expediente Interno Nº. 161/18</w:t>
      </w:r>
      <w:r w:rsidRPr="005926F8">
        <w:rPr>
          <w:rFonts w:ascii="Times New Roman" w:hAnsi="Times New Roman" w:cs="Times New Roman"/>
          <w:sz w:val="24"/>
          <w:szCs w:val="24"/>
        </w:rPr>
        <w:t xml:space="preserve"> caratulado “EDIL DEPARTAMENTAL MARIO SEGOVIA”; eleva nota en representación del Frente Amplio de la Comisión de Desconcentración y Descentralización de  esta Junta, solicitando se informe las razones por la cual la Dirección de Desarrollo Social no ha  convocado a Elecciones Ordinarias en los Centros de Barrios Nº. 4 y de los Centros de Barrios de la Ciudad de  la ciudad de Paso de los Toros”.-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9A" w:rsidRDefault="005926F8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 a Presidencia porque no se </w:t>
      </w:r>
      <w:r w:rsidR="00E16D56">
        <w:rPr>
          <w:rFonts w:ascii="Times New Roman" w:hAnsi="Times New Roman" w:cs="Times New Roman"/>
          <w:sz w:val="24"/>
          <w:szCs w:val="24"/>
        </w:rPr>
        <w:t>cumplió</w:t>
      </w:r>
      <w:r>
        <w:rPr>
          <w:rFonts w:ascii="Times New Roman" w:hAnsi="Times New Roman" w:cs="Times New Roman"/>
          <w:sz w:val="24"/>
          <w:szCs w:val="24"/>
        </w:rPr>
        <w:t xml:space="preserve"> con el Art. 105 del Reglamento de la Junta Departamental.-</w:t>
      </w:r>
      <w:r w:rsidR="00B72FC3" w:rsidRPr="00F85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4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FC3" w:rsidRDefault="00B72FC3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lastRenderedPageBreak/>
        <w:t>POR LA COMISION</w:t>
      </w:r>
      <w:r w:rsidR="00063EAE" w:rsidRPr="00F85BCF">
        <w:rPr>
          <w:rFonts w:ascii="Times New Roman" w:hAnsi="Times New Roman" w:cs="Times New Roman"/>
          <w:b/>
          <w:sz w:val="24"/>
          <w:szCs w:val="24"/>
        </w:rPr>
        <w:t>:</w:t>
      </w:r>
    </w:p>
    <w:p w:rsidR="00C4369A" w:rsidRDefault="00C4369A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F85BCF" w:rsidRDefault="00C4369A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F85BCF" w:rsidRDefault="00C4369A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F85BCF" w:rsidRDefault="00063EAE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ABEL RITZEL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16D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D56">
        <w:rPr>
          <w:rFonts w:ascii="Times New Roman" w:hAnsi="Times New Roman" w:cs="Times New Roman"/>
          <w:b/>
          <w:sz w:val="24"/>
          <w:szCs w:val="24"/>
        </w:rPr>
        <w:t>HUGO HOLT</w:t>
      </w:r>
    </w:p>
    <w:p w:rsidR="00B72FC3" w:rsidRPr="00F85BCF" w:rsidRDefault="00063EAE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5DD" w:rsidRPr="00F85BCF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F85BCF">
        <w:rPr>
          <w:rFonts w:ascii="Times New Roman" w:hAnsi="Times New Roman" w:cs="Times New Roman"/>
          <w:b/>
          <w:sz w:val="24"/>
          <w:szCs w:val="24"/>
        </w:rPr>
        <w:t>io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62686" w:rsidRPr="00F85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="00476399" w:rsidRPr="00F85B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40D3" w:rsidRPr="00F85BCF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>residente  ad-hoc</w:t>
      </w:r>
    </w:p>
    <w:p w:rsidR="00B72FC3" w:rsidRDefault="00B72FC3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F85BCF" w:rsidRDefault="00C4369A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F85BCF" w:rsidRDefault="00C4369A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Adm/ggaf</w:t>
      </w:r>
    </w:p>
    <w:p w:rsidR="00B72FC3" w:rsidRPr="00F85BCF" w:rsidRDefault="00B72FC3" w:rsidP="00E16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F85BCF" w:rsidSect="00C4369A"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7"/>
    <w:rsid w:val="000055FB"/>
    <w:rsid w:val="00063EAE"/>
    <w:rsid w:val="00157F68"/>
    <w:rsid w:val="001B4094"/>
    <w:rsid w:val="001F2E8A"/>
    <w:rsid w:val="002975E4"/>
    <w:rsid w:val="002A72E3"/>
    <w:rsid w:val="002B7274"/>
    <w:rsid w:val="002E15DD"/>
    <w:rsid w:val="003611C7"/>
    <w:rsid w:val="003637D3"/>
    <w:rsid w:val="003C77DF"/>
    <w:rsid w:val="00415762"/>
    <w:rsid w:val="00463565"/>
    <w:rsid w:val="00476399"/>
    <w:rsid w:val="00540EA6"/>
    <w:rsid w:val="005772D0"/>
    <w:rsid w:val="00582BC8"/>
    <w:rsid w:val="005926F8"/>
    <w:rsid w:val="00612E2E"/>
    <w:rsid w:val="006C0523"/>
    <w:rsid w:val="006D335D"/>
    <w:rsid w:val="007075D7"/>
    <w:rsid w:val="0076436D"/>
    <w:rsid w:val="007C4A58"/>
    <w:rsid w:val="007E478A"/>
    <w:rsid w:val="00813E64"/>
    <w:rsid w:val="00822084"/>
    <w:rsid w:val="008D6915"/>
    <w:rsid w:val="00957AC0"/>
    <w:rsid w:val="009D3630"/>
    <w:rsid w:val="00A040D3"/>
    <w:rsid w:val="00A471DF"/>
    <w:rsid w:val="00A93D30"/>
    <w:rsid w:val="00AA5DB6"/>
    <w:rsid w:val="00B72FC3"/>
    <w:rsid w:val="00B93C10"/>
    <w:rsid w:val="00C4369A"/>
    <w:rsid w:val="00C7602A"/>
    <w:rsid w:val="00CD7649"/>
    <w:rsid w:val="00D0329F"/>
    <w:rsid w:val="00D36D1A"/>
    <w:rsid w:val="00DA715D"/>
    <w:rsid w:val="00E16D56"/>
    <w:rsid w:val="00EA546D"/>
    <w:rsid w:val="00F62686"/>
    <w:rsid w:val="00F85BCF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2018-11-08T23:47:00Z</cp:lastPrinted>
  <dcterms:created xsi:type="dcterms:W3CDTF">2018-11-09T16:11:00Z</dcterms:created>
  <dcterms:modified xsi:type="dcterms:W3CDTF">2018-11-09T16:11:00Z</dcterms:modified>
</cp:coreProperties>
</file>